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061C4">
      <w:pPr>
        <w:pStyle w:val="50"/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567" w:right="851" w:bottom="1361" w:left="1418" w:header="0" w:footer="850" w:gutter="0"/>
          <w:pgNumType w:fmt="upperRoman"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-147955</wp:posOffset>
                </wp:positionH>
                <wp:positionV relativeFrom="margin">
                  <wp:posOffset>9004935</wp:posOffset>
                </wp:positionV>
                <wp:extent cx="6448425" cy="931545"/>
                <wp:effectExtent l="0" t="0" r="9525" b="1905"/>
                <wp:wrapNone/>
                <wp:docPr id="9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F7CE20">
                            <w:pPr>
                              <w:ind w:firstLine="1685" w:firstLineChars="300"/>
                              <w:rPr>
                                <w:rFonts w:ascii="宋体"/>
                                <w:b/>
                                <w:color w:val="000000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color w:val="000000"/>
                                <w:spacing w:val="60"/>
                                <w:sz w:val="44"/>
                                <w:szCs w:val="44"/>
                              </w:rPr>
                              <w:t>四川省卫生健康委员会</w:t>
                            </w:r>
                            <w:r>
                              <w:rPr>
                                <w:rFonts w:ascii="宋体"/>
                                <w:b/>
                                <w:color w:val="000000"/>
                                <w:spacing w:val="60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/>
                                <w:b/>
                                <w:color w:val="000000"/>
                                <w:spacing w:val="6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1.65pt;margin-top:709.05pt;height:73.35pt;width:507.75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wi2rt3AAAAA0B&#10;AAAPAAAAAAAAAAEAIAAAACIAAABkcnMvZG93bnJldi54bWxQSwECFAAUAAAACACHTuJAvhM0DBcC&#10;AAA5BAAADgAAAAAAAAABACAAAAArAQAAZHJzL2Uyb0RvYy54bWxQSwUGAAAAAAYABgBZAQAAtAUA&#10;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EF7CE20">
                      <w:pPr>
                        <w:ind w:firstLine="1685" w:firstLineChars="300"/>
                        <w:rPr>
                          <w:rFonts w:ascii="宋体"/>
                          <w:b/>
                          <w:color w:val="000000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/>
                          <w:b/>
                          <w:color w:val="000000"/>
                          <w:spacing w:val="60"/>
                          <w:sz w:val="44"/>
                          <w:szCs w:val="44"/>
                        </w:rPr>
                        <w:t>四川省卫生健康委员会</w:t>
                      </w:r>
                      <w:r>
                        <w:rPr>
                          <w:rFonts w:ascii="宋体"/>
                          <w:b/>
                          <w:color w:val="000000"/>
                          <w:spacing w:val="60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 w:ascii="宋体"/>
                          <w:b/>
                          <w:color w:val="000000"/>
                          <w:spacing w:val="6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8342630</wp:posOffset>
                </wp:positionV>
                <wp:extent cx="2019300" cy="312420"/>
                <wp:effectExtent l="0" t="0" r="0" b="11430"/>
                <wp:wrapNone/>
                <wp:docPr id="5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072135">
                            <w:pPr>
                              <w:pStyle w:val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20XX-XX-XX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实施</w:t>
                            </w:r>
                          </w:p>
                          <w:p w14:paraId="5BA535D3">
                            <w:pPr>
                              <w:pStyle w:val="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56.9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Dkx0XZAAAADQEAAA8AAAAA&#10;AAAAAQAgAAAAIgAAAGRycy9kb3ducmV2LnhtbFBLAQIUABQAAAAIAIdO4kAgcl12EwIAADkEAAAO&#10;AAAAAAAAAAEAIAAAACgBAABkcnMvZTJvRG9jLnhtbFBLBQYAAAAABgAGAFkBAAC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F072135">
                      <w:pPr>
                        <w:pStyle w:val="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20XX-XX-XX </w:t>
                      </w:r>
                      <w:r>
                        <w:rPr>
                          <w:rFonts w:hint="eastAsia"/>
                          <w:color w:val="000000"/>
                        </w:rPr>
                        <w:t>实施</w:t>
                      </w:r>
                    </w:p>
                    <w:p w14:paraId="5BA535D3">
                      <w:pPr>
                        <w:pStyle w:val="9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8344535</wp:posOffset>
                </wp:positionV>
                <wp:extent cx="2019300" cy="312420"/>
                <wp:effectExtent l="0" t="0" r="0" b="11430"/>
                <wp:wrapNone/>
                <wp:docPr id="4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12A5A1">
                            <w:pPr>
                              <w:pStyle w:val="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20XX-XX-XX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57.0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prWsdgAAAAKAQAADwAAAAAA&#10;AAABACAAAAAiAAAAZHJzL2Rvd25yZXYueG1sUEsBAhQAFAAAAAgAh07iQIlWdtYTAgAAOQ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C12A5A1">
                      <w:pPr>
                        <w:pStyle w:val="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20XX-XX-XX</w:t>
                      </w:r>
                      <w:r>
                        <w:rPr>
                          <w:rFonts w:hint="eastAsia"/>
                          <w:color w:val="000000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8663940</wp:posOffset>
                </wp:positionV>
                <wp:extent cx="6120130" cy="0"/>
                <wp:effectExtent l="0" t="4445" r="0" b="5080"/>
                <wp:wrapNone/>
                <wp:docPr id="1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4.5pt;margin-top:682.2pt;height:0pt;width:481.9pt;z-index:251669504;mso-width-relative:page;mso-height-relative:page;" filled="f" stroked="t" coordsize="21600,21600" o:gfxdata="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eYXkt2AAAAAwBAAAPAAAA&#10;AAAAAAEAIAAAACIAAABkcnMvZG93bnJldi54bWxQSwECFAAUAAAACACHTuJAQYdce9wBAACx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8974455</wp:posOffset>
                </wp:positionV>
                <wp:extent cx="691515" cy="428625"/>
                <wp:effectExtent l="0" t="0" r="1333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2678C7">
                            <w:r>
                              <w:rPr>
                                <w:rStyle w:val="35"/>
                                <w:rFonts w:hint="eastAsia"/>
                                <w:spacing w:val="60"/>
                                <w:kern w:val="0"/>
                                <w:szCs w:val="20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6pt;margin-top:706.65pt;height:33.75pt;width:54.45pt;mso-wrap-style:none;z-index:251670528;mso-width-relative:page;mso-height-relative:page;" fillcolor="#FFFFFF" filled="t" stroked="f" coordsize="21600,21600" o:gfxdata="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9GWv7ZAAAADQEAAA8A&#10;AAAAAAAAAQAgAAAAIgAAAGRycy9kb3ducmV2LnhtbFBLAQIUABQAAAAIAIdO4kCU2QUHTwIAAJoE&#10;AAAOAAAAAAAAAAEAIAAAACg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D2678C7">
                      <w:r>
                        <w:rPr>
                          <w:rStyle w:val="35"/>
                          <w:rFonts w:hint="eastAsia"/>
                          <w:spacing w:val="60"/>
                          <w:kern w:val="0"/>
                          <w:szCs w:val="20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1872615</wp:posOffset>
                </wp:positionV>
                <wp:extent cx="5802630" cy="489585"/>
                <wp:effectExtent l="0" t="0" r="7620" b="5715"/>
                <wp:wrapNone/>
                <wp:docPr id="11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3B7F25">
                            <w:pPr>
                              <w:pStyle w:val="64"/>
                              <w:spacing w:before="156" w:after="156"/>
                              <w:ind w:left="420" w:right="1" w:firstLine="420"/>
                              <w:rPr>
                                <w:rFonts w:ascii="黑体" w:hAnsi="黑体" w:eastAsia="黑体" w:cs="黑体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DBS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51/XXX—20XX</w:t>
                            </w:r>
                          </w:p>
                          <w:p w14:paraId="06A5DCC9">
                            <w:pPr>
                              <w:pStyle w:val="58"/>
                              <w:rPr>
                                <w:rFonts w:ascii="黑体"/>
                                <w:b/>
                                <w:color w:val="000000"/>
                              </w:rPr>
                            </w:pPr>
                          </w:p>
                          <w:p w14:paraId="3720964B">
                            <w:pPr>
                              <w:pStyle w:val="58"/>
                              <w:wordWrap w:val="0"/>
                              <w:rPr>
                                <w:rFonts w:ascii="黑体" w:eastAsia="黑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CD48D4D">
                            <w:pPr>
                              <w:pStyle w:val="64"/>
                              <w:spacing w:before="156" w:after="156"/>
                              <w:rPr>
                                <w:shd w:val="pct10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30.05pt;margin-top:147.45pt;height:38.55pt;width:456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hgqONkAAAAKAQAADwAA&#10;AAAAAAABACAAAAAiAAAAZHJzL2Rvd25yZXYueG1sUEsBAhQAFAAAAAgAh07iQCol1hMVAgAAOgQA&#10;AA4AAAAAAAAAAQAgAAAAKA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73B7F25">
                      <w:pPr>
                        <w:pStyle w:val="64"/>
                        <w:spacing w:before="156" w:after="156"/>
                        <w:ind w:left="420" w:right="1" w:firstLine="420"/>
                        <w:rPr>
                          <w:rFonts w:ascii="黑体" w:hAnsi="黑体" w:eastAsia="黑体" w:cs="黑体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黑体" w:hAnsi="黑体" w:eastAsia="黑体" w:cs="黑体"/>
                          <w:bCs/>
                          <w:color w:val="000000"/>
                          <w:sz w:val="28"/>
                          <w:szCs w:val="28"/>
                        </w:rPr>
                        <w:t>DBS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 w:val="28"/>
                          <w:szCs w:val="28"/>
                        </w:rPr>
                        <w:t>51/XXX—20XX</w:t>
                      </w:r>
                    </w:p>
                    <w:p w14:paraId="06A5DCC9">
                      <w:pPr>
                        <w:pStyle w:val="58"/>
                        <w:rPr>
                          <w:rFonts w:ascii="黑体"/>
                          <w:b/>
                          <w:color w:val="000000"/>
                        </w:rPr>
                      </w:pPr>
                    </w:p>
                    <w:p w14:paraId="3720964B">
                      <w:pPr>
                        <w:pStyle w:val="58"/>
                        <w:wordWrap w:val="0"/>
                        <w:rPr>
                          <w:rFonts w:ascii="黑体" w:eastAsia="黑体"/>
                          <w:color w:val="000000"/>
                          <w:sz w:val="24"/>
                          <w:szCs w:val="24"/>
                        </w:rPr>
                      </w:pPr>
                    </w:p>
                    <w:p w14:paraId="3CD48D4D">
                      <w:pPr>
                        <w:pStyle w:val="64"/>
                        <w:spacing w:before="156" w:after="156"/>
                        <w:rPr>
                          <w:shd w:val="pct10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2294890</wp:posOffset>
                </wp:positionV>
                <wp:extent cx="6067425" cy="0"/>
                <wp:effectExtent l="0" t="4445" r="0" b="508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9.2pt;margin-top:180.7pt;height:0pt;width:477.75pt;z-index:251668480;mso-width-relative:page;mso-height-relative:page;" filled="f" stroked="t" coordsize="21600,21600" o:gfxdata="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RF/o1wAAAAoBAAAPAAAAAAAA&#10;AAEAIAAAACIAAABkcnMvZG93bnJldi54bWxQSwECFAAUAAAACACHTuJA6XJIc9oBAACx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margin">
                  <wp:posOffset>1185545</wp:posOffset>
                </wp:positionV>
                <wp:extent cx="6120130" cy="1092835"/>
                <wp:effectExtent l="0" t="0" r="13970" b="12065"/>
                <wp:wrapNone/>
                <wp:docPr id="10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7B52B6">
                            <w:pPr>
                              <w:pStyle w:val="62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</w:rPr>
                              <w:t>四川省地方标准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.1pt;margin-top:93.35pt;height:86.05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LelB/YAAAACAEAAA8AAAAA&#10;AAAAAQAgAAAAIgAAAGRycy9kb3ducmV2LnhtbFBLAQIUABQAAAAIAIdO4kBsjvAzFAIAADs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37B52B6">
                      <w:pPr>
                        <w:pStyle w:val="62"/>
                        <w:rPr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color w:val="000000"/>
                          <w:sz w:val="56"/>
                          <w:szCs w:val="56"/>
                        </w:rPr>
                        <w:t>四川省地方标准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3376295</wp:posOffset>
                </wp:positionH>
                <wp:positionV relativeFrom="margin">
                  <wp:posOffset>220345</wp:posOffset>
                </wp:positionV>
                <wp:extent cx="2743835" cy="777240"/>
                <wp:effectExtent l="0" t="0" r="18415" b="3810"/>
                <wp:wrapNone/>
                <wp:docPr id="14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1D5E16">
                            <w:pPr>
                              <w:jc w:val="right"/>
                              <w:outlineLvl w:val="0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DBS51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65.85pt;margin-top:17.35pt;height:61.2pt;width:216.05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3sHNdkAAAAKAQAADwAA&#10;AAAAAAABACAAAAAiAAAAZHJzL2Rvd25yZXYueG1sUEsBAhQAFAAAAAgAh07iQEBkWa4VAgAAOgQA&#10;AA4AAAAAAAAAAQAgAAAAKA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C1D5E16">
                      <w:pPr>
                        <w:jc w:val="right"/>
                        <w:outlineLvl w:val="0"/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DBS51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8911590</wp:posOffset>
                </wp:positionV>
                <wp:extent cx="6121400" cy="0"/>
                <wp:effectExtent l="0" t="6350" r="0" b="6350"/>
                <wp:wrapNone/>
                <wp:docPr id="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701.7pt;height:0pt;width:482pt;z-index:251667456;mso-width-relative:page;mso-height-relative:page;" filled="f" stroked="t" coordsize="21600,21600" o:gfxdata="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rta9dUAAAAKAQAADwAAAAAAAAAB&#10;ACAAAAAiAAAAZHJzL2Rvd25yZXYueG1sUEsBAhQAFAAAAAgAh07iQPUp8nraAQAAsQMAAA4AAAAA&#10;AAAAAQAgAAAAJAEAAGRycy9lMm9Eb2MueG1sUEsFBgAAAAAGAAYAWQEAAHAF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2294890</wp:posOffset>
                </wp:positionV>
                <wp:extent cx="6121400" cy="0"/>
                <wp:effectExtent l="0" t="6350" r="0" b="635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180.7pt;height:0pt;width:482pt;z-index:251666432;mso-width-relative:page;mso-height-relative:page;" filled="f" stroked="t" coordsize="21600,21600" o:gfxdata="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mkX+jVAAAACAEAAA8AAAAAAAAA&#10;AQAgAAAAIgAAAGRycy9kb3ducmV2LnhtbFBLAQIUABQAAAAIAIdO4kCF5dIJ2wEAALEDAAAOAAAA&#10;AAAAAAEAIAAAACQBAABkcnMvZTJvRG9jLnhtbFBLBQYAAAAABgAGAFkBAABx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3657600</wp:posOffset>
                </wp:positionV>
                <wp:extent cx="5969000" cy="4681220"/>
                <wp:effectExtent l="0" t="0" r="12700" b="5080"/>
                <wp:wrapNone/>
                <wp:docPr id="3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4069C">
                            <w:pPr>
                              <w:pStyle w:val="52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食品安全地方标准</w:t>
                            </w:r>
                          </w:p>
                          <w:p w14:paraId="6822F178">
                            <w:pPr>
                              <w:pStyle w:val="52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竹叶粉</w:t>
                            </w:r>
                          </w:p>
                          <w:p w14:paraId="4877F634">
                            <w:pPr>
                              <w:pStyle w:val="52"/>
                              <w:rPr>
                                <w:rFonts w:hint="eastAsia" w:asci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黑体"/>
                                <w:sz w:val="28"/>
                                <w:szCs w:val="28"/>
                              </w:rPr>
                              <w:t>（征求意见稿）</w:t>
                            </w:r>
                          </w:p>
                          <w:p w14:paraId="67E645AC">
                            <w:pPr>
                              <w:pStyle w:val="52"/>
                              <w:spacing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8pt;height:368.6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tG3sNgAAAAJAQAADwAA&#10;AAAAAAABACAAAAAiAAAAZHJzL2Rvd25yZXYueG1sUEsBAhQAFAAAAAgAh07iQP2KcpgWAgAAOgQ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DE4069C">
                      <w:pPr>
                        <w:pStyle w:val="52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食品安全地方标准</w:t>
                      </w:r>
                    </w:p>
                    <w:p w14:paraId="6822F178">
                      <w:pPr>
                        <w:pStyle w:val="52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竹叶粉</w:t>
                      </w:r>
                    </w:p>
                    <w:p w14:paraId="4877F634">
                      <w:pPr>
                        <w:pStyle w:val="52"/>
                        <w:rPr>
                          <w:rFonts w:hint="eastAsia" w:asci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hAnsi="黑体"/>
                          <w:sz w:val="28"/>
                          <w:szCs w:val="28"/>
                        </w:rPr>
                        <w:t>（征求意见稿）</w:t>
                      </w:r>
                    </w:p>
                    <w:p w14:paraId="67E645AC">
                      <w:pPr>
                        <w:pStyle w:val="52"/>
                        <w:spacing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  <w:r>
        <w:t xml:space="preserve"> </w:t>
      </w:r>
    </w:p>
    <w:p w14:paraId="0898BE7D">
      <w:pPr>
        <w:pStyle w:val="49"/>
      </w:pPr>
      <w:r>
        <w:rPr>
          <w:rFonts w:hint="eastAsia"/>
        </w:rPr>
        <w:t>前</w:t>
      </w:r>
      <w:r>
        <w:t xml:space="preserve">  </w:t>
      </w:r>
      <w:r>
        <w:rPr>
          <w:rFonts w:hint="eastAsia"/>
        </w:rPr>
        <w:t>言</w:t>
      </w:r>
    </w:p>
    <w:p w14:paraId="7DD66340">
      <w:pPr>
        <w:spacing w:line="32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本标准代替DBS51/010—2022《食品安全地方标准 竹叶粉》。</w:t>
      </w:r>
    </w:p>
    <w:p w14:paraId="0F55ED73">
      <w:pPr>
        <w:spacing w:line="32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本标准与DBS51/010—2022相比主要变化如下：</w:t>
      </w:r>
    </w:p>
    <w:p w14:paraId="3B975461">
      <w:pPr>
        <w:spacing w:line="32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——删除了</w:t>
      </w:r>
      <w:r>
        <w:rPr>
          <w:rFonts w:hint="eastAsia"/>
          <w:color w:val="000000"/>
          <w:highlight w:val="none"/>
        </w:rPr>
        <w:t>表2中</w:t>
      </w:r>
      <w:r>
        <w:rPr>
          <w:rFonts w:hint="eastAsia"/>
          <w:color w:val="000000"/>
        </w:rPr>
        <w:t>“总酚指标包含了酚酸和黄酮的含量”；</w:t>
      </w:r>
    </w:p>
    <w:p w14:paraId="317122AB">
      <w:pPr>
        <w:spacing w:line="32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——删除了对食品添加剂的要求；</w:t>
      </w:r>
    </w:p>
    <w:p w14:paraId="4503DDEB">
      <w:pPr>
        <w:spacing w:line="32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——修改了</w:t>
      </w:r>
      <w:r>
        <w:rPr>
          <w:rFonts w:hint="eastAsia"/>
          <w:szCs w:val="22"/>
        </w:rPr>
        <w:t>净含量及允许短缺量的要求</w:t>
      </w:r>
      <w:r>
        <w:rPr>
          <w:rFonts w:hint="eastAsia"/>
          <w:color w:val="000000"/>
        </w:rPr>
        <w:t>；</w:t>
      </w:r>
    </w:p>
    <w:p w14:paraId="16AE4A51">
      <w:pPr>
        <w:spacing w:line="32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——删除了</w:t>
      </w:r>
      <w:r>
        <w:rPr>
          <w:rFonts w:hint="eastAsia"/>
          <w:szCs w:val="22"/>
          <w:highlight w:val="none"/>
        </w:rPr>
        <w:t>标签中的</w:t>
      </w:r>
      <w:r>
        <w:rPr>
          <w:rFonts w:hint="eastAsia"/>
          <w:szCs w:val="22"/>
          <w:highlight w:val="none"/>
          <w:lang w:val="en-US" w:eastAsia="zh-CN"/>
        </w:rPr>
        <w:t>部分内容</w:t>
      </w:r>
      <w:r>
        <w:rPr>
          <w:rFonts w:hint="eastAsia"/>
          <w:color w:val="000000"/>
          <w:highlight w:val="none"/>
        </w:rPr>
        <w:t>。</w:t>
      </w:r>
    </w:p>
    <w:p w14:paraId="6057DDC5">
      <w:pPr>
        <w:widowControl/>
        <w:jc w:val="left"/>
      </w:pPr>
    </w:p>
    <w:p w14:paraId="391629AB">
      <w:pPr>
        <w:widowControl/>
        <w:jc w:val="left"/>
      </w:pPr>
    </w:p>
    <w:p w14:paraId="23866B4D"/>
    <w:p w14:paraId="5B1615AD"/>
    <w:p w14:paraId="26E6B63B">
      <w:pPr>
        <w:jc w:val="center"/>
      </w:pPr>
    </w:p>
    <w:p w14:paraId="25435421"/>
    <w:p w14:paraId="1D120724">
      <w:pPr>
        <w:sectPr>
          <w:headerReference r:id="rId8" w:type="default"/>
          <w:footerReference r:id="rId9" w:type="default"/>
          <w:pgSz w:w="11907" w:h="16839"/>
          <w:pgMar w:top="1418" w:right="851" w:bottom="851" w:left="1418" w:header="1417" w:footer="992" w:gutter="0"/>
          <w:pgNumType w:fmt="upperRoman" w:start="1"/>
          <w:cols w:space="720" w:num="1"/>
          <w:docGrid w:type="lines" w:linePitch="312" w:charSpace="0"/>
        </w:sectPr>
      </w:pPr>
    </w:p>
    <w:p w14:paraId="5F3F5E96">
      <w:pPr>
        <w:pStyle w:val="48"/>
        <w:spacing w:before="851" w:after="0" w:line="240" w:lineRule="auto"/>
      </w:pPr>
      <w:r>
        <w:rPr>
          <w:rFonts w:hint="eastAsia"/>
        </w:rPr>
        <w:t>食品安全地方标准</w:t>
      </w:r>
    </w:p>
    <w:p w14:paraId="02DC3F67">
      <w:pPr>
        <w:pStyle w:val="48"/>
        <w:spacing w:before="0" w:after="0" w:line="240" w:lineRule="auto"/>
      </w:pPr>
      <w:r>
        <w:rPr>
          <w:rFonts w:hint="eastAsia"/>
        </w:rPr>
        <w:t>竹叶粉</w:t>
      </w:r>
    </w:p>
    <w:p w14:paraId="2BC426A4">
      <w:pPr>
        <w:pStyle w:val="63"/>
        <w:numPr>
          <w:ilvl w:val="0"/>
          <w:numId w:val="4"/>
        </w:numPr>
        <w:spacing w:before="156" w:beforeLines="50" w:after="156" w:afterLines="50" w:line="360" w:lineRule="auto"/>
        <w:outlineLvl w:val="1"/>
      </w:pPr>
      <w:r>
        <w:rPr>
          <w:rFonts w:hint="eastAsia"/>
        </w:rPr>
        <w:t>范围</w:t>
      </w:r>
    </w:p>
    <w:p w14:paraId="093A15DA">
      <w:pPr>
        <w:spacing w:line="320" w:lineRule="exact"/>
        <w:ind w:firstLine="420" w:firstLineChars="200"/>
        <w:rPr>
          <w:color w:val="000000"/>
        </w:rPr>
      </w:pPr>
      <w:r>
        <w:rPr>
          <w:rFonts w:hint="eastAsia" w:ascii="宋体" w:hAnsi="宋体" w:cs="宋体"/>
        </w:rPr>
        <w:t>本标准适用于“术语和定义”中定义的竹叶粉</w:t>
      </w:r>
      <w:r>
        <w:rPr>
          <w:rFonts w:hint="eastAsia" w:ascii="宋体" w:hAnsi="宋体"/>
          <w:color w:val="000000"/>
        </w:rPr>
        <w:t>。</w:t>
      </w:r>
    </w:p>
    <w:p w14:paraId="615CC6A7">
      <w:pPr>
        <w:pStyle w:val="63"/>
        <w:numPr>
          <w:ilvl w:val="0"/>
          <w:numId w:val="4"/>
        </w:numPr>
        <w:spacing w:before="156" w:beforeLines="50" w:after="156" w:afterLines="50" w:line="360" w:lineRule="auto"/>
        <w:outlineLvl w:val="1"/>
      </w:pPr>
      <w:r>
        <w:rPr>
          <w:rFonts w:hint="eastAsia"/>
        </w:rPr>
        <w:t>术语和定义</w:t>
      </w:r>
    </w:p>
    <w:p w14:paraId="0E33299C">
      <w:pPr>
        <w:pStyle w:val="63"/>
        <w:keepNext w:val="0"/>
        <w:numPr>
          <w:ilvl w:val="1"/>
          <w:numId w:val="4"/>
        </w:numPr>
        <w:spacing w:before="156" w:beforeLines="50" w:after="156" w:afterLines="50" w:line="320" w:lineRule="exact"/>
        <w:outlineLvl w:val="3"/>
        <w:rPr>
          <w:rFonts w:hint="eastAsia" w:ascii="黑体" w:hAnsi="黑体" w:cs="黑体"/>
        </w:rPr>
      </w:pPr>
      <w:r>
        <w:rPr>
          <w:rFonts w:hint="eastAsia" w:ascii="黑体" w:hAnsi="黑体" w:cs="黑体"/>
        </w:rPr>
        <w:t xml:space="preserve"> 竹叶粉</w:t>
      </w:r>
    </w:p>
    <w:p w14:paraId="104E8A7C">
      <w:pPr>
        <w:pStyle w:val="63"/>
        <w:keepNext w:val="0"/>
        <w:spacing w:before="156" w:beforeLines="50" w:after="156" w:afterLines="50" w:line="320" w:lineRule="exact"/>
        <w:ind w:firstLine="420" w:firstLineChars="200"/>
        <w:outlineLvl w:val="3"/>
        <w:rPr>
          <w:rFonts w:hint="eastAsia" w:ascii="宋体" w:hAnsi="宋体"/>
        </w:rPr>
      </w:pPr>
      <w:r>
        <w:rPr>
          <w:rFonts w:hint="eastAsia" w:eastAsia="宋体"/>
        </w:rPr>
        <w:t xml:space="preserve"> </w:t>
      </w:r>
      <w:r>
        <w:rPr>
          <w:rFonts w:eastAsia="宋体"/>
        </w:rPr>
        <w:t>以禾本科竹亚科</w:t>
      </w:r>
      <w:r>
        <w:rPr>
          <w:rFonts w:hint="eastAsia" w:eastAsia="宋体"/>
        </w:rPr>
        <w:t>植物</w:t>
      </w:r>
      <w:r>
        <w:rPr>
          <w:rFonts w:eastAsia="宋体"/>
        </w:rPr>
        <w:t>牡竹属（</w:t>
      </w:r>
      <w:r>
        <w:rPr>
          <w:i/>
          <w:iCs/>
        </w:rPr>
        <w:t xml:space="preserve">Dendrocalamus </w:t>
      </w:r>
      <w:r>
        <w:t>Nees</w:t>
      </w:r>
      <w:r>
        <w:rPr>
          <w:rFonts w:eastAsia="宋体"/>
        </w:rPr>
        <w:t>）的梁山慈竹（</w:t>
      </w:r>
      <w:r>
        <w:rPr>
          <w:i/>
          <w:iCs/>
        </w:rPr>
        <w:t>Dendroclamus farinosus</w:t>
      </w:r>
      <w:r>
        <w:rPr>
          <w:rFonts w:eastAsia="宋体"/>
        </w:rPr>
        <w:t>）和箭竹属（</w:t>
      </w:r>
      <w:r>
        <w:rPr>
          <w:i/>
          <w:iCs/>
        </w:rPr>
        <w:t xml:space="preserve">Fαrgesiα </w:t>
      </w:r>
      <w:r>
        <w:t>Frαnch. emend. Yi</w:t>
      </w:r>
      <w:r>
        <w:rPr>
          <w:rFonts w:eastAsia="宋体"/>
        </w:rPr>
        <w:t>）的箭竹（</w:t>
      </w:r>
      <w:r>
        <w:rPr>
          <w:i/>
          <w:iCs/>
        </w:rPr>
        <w:t>Fargesia</w:t>
      </w:r>
      <w:r>
        <w:rPr>
          <w:rFonts w:eastAsia="宋体"/>
        </w:rPr>
        <w:t>）叶片为原料，经过清洗、烫漂、护色、干燥、杀菌、超微粉碎等工艺加工</w:t>
      </w:r>
      <w:r>
        <w:rPr>
          <w:rFonts w:hint="eastAsia" w:eastAsia="宋体"/>
        </w:rPr>
        <w:t>制</w:t>
      </w:r>
      <w:r>
        <w:rPr>
          <w:rFonts w:eastAsia="宋体"/>
        </w:rPr>
        <w:t>成的粉</w:t>
      </w:r>
      <w:r>
        <w:rPr>
          <w:rFonts w:hint="eastAsia" w:eastAsia="宋体"/>
        </w:rPr>
        <w:t>末制品</w:t>
      </w:r>
      <w:r>
        <w:rPr>
          <w:rFonts w:hint="eastAsia" w:ascii="宋体" w:hAnsi="宋体"/>
          <w:color w:val="000000"/>
        </w:rPr>
        <w:t>。</w:t>
      </w:r>
    </w:p>
    <w:p w14:paraId="3769F55B">
      <w:pPr>
        <w:pStyle w:val="63"/>
        <w:numPr>
          <w:ilvl w:val="0"/>
          <w:numId w:val="4"/>
        </w:numPr>
        <w:spacing w:before="156" w:beforeLines="50" w:after="156" w:afterLines="50" w:line="360" w:lineRule="auto"/>
        <w:outlineLvl w:val="1"/>
      </w:pPr>
      <w:r>
        <w:rPr>
          <w:rFonts w:hint="eastAsia"/>
        </w:rPr>
        <w:t>技术要求</w:t>
      </w:r>
    </w:p>
    <w:p w14:paraId="3F97726F">
      <w:pPr>
        <w:pStyle w:val="63"/>
        <w:numPr>
          <w:ilvl w:val="1"/>
          <w:numId w:val="4"/>
        </w:numPr>
        <w:spacing w:before="0" w:after="0" w:line="360" w:lineRule="auto"/>
      </w:pPr>
      <w:r>
        <w:rPr>
          <w:rFonts w:hint="eastAsia"/>
        </w:rPr>
        <w:t>原料要求</w:t>
      </w:r>
    </w:p>
    <w:p w14:paraId="4FD35F97">
      <w:pPr>
        <w:pStyle w:val="63"/>
        <w:keepNext w:val="0"/>
        <w:keepLines w:val="0"/>
        <w:numPr>
          <w:ilvl w:val="2"/>
          <w:numId w:val="4"/>
        </w:numPr>
        <w:tabs>
          <w:tab w:val="left" w:pos="616"/>
        </w:tabs>
        <w:spacing w:before="0" w:after="0" w:line="320" w:lineRule="exact"/>
      </w:pPr>
      <w:r>
        <w:rPr>
          <w:rFonts w:eastAsia="宋体"/>
        </w:rPr>
        <w:t>竹叶：新鲜、</w:t>
      </w:r>
      <w:bookmarkStart w:id="0" w:name="_Hlk71757083"/>
      <w:r>
        <w:rPr>
          <w:rFonts w:eastAsia="宋体"/>
        </w:rPr>
        <w:t>无霉变、无虫蛀、</w:t>
      </w:r>
      <w:bookmarkEnd w:id="0"/>
      <w:r>
        <w:rPr>
          <w:rFonts w:eastAsia="宋体"/>
        </w:rPr>
        <w:t>无杂质。</w:t>
      </w:r>
    </w:p>
    <w:p w14:paraId="2B8D4687">
      <w:pPr>
        <w:pStyle w:val="63"/>
        <w:keepNext w:val="0"/>
        <w:keepLines w:val="0"/>
        <w:numPr>
          <w:ilvl w:val="2"/>
          <w:numId w:val="4"/>
        </w:numPr>
        <w:tabs>
          <w:tab w:val="left" w:pos="616"/>
        </w:tabs>
        <w:spacing w:before="0" w:after="0" w:line="320" w:lineRule="exact"/>
        <w:rPr>
          <w:rFonts w:ascii="宋体" w:hAnsi="宋体" w:eastAsia="宋体"/>
          <w:color w:val="000000"/>
        </w:rPr>
      </w:pPr>
      <w:r>
        <w:rPr>
          <w:rFonts w:eastAsia="宋体"/>
        </w:rPr>
        <w:t>生产用水：应符合</w:t>
      </w:r>
      <w:r>
        <w:rPr>
          <w:rFonts w:hint="eastAsia" w:eastAsia="宋体"/>
        </w:rPr>
        <w:t xml:space="preserve"> </w:t>
      </w:r>
      <w:r>
        <w:rPr>
          <w:rFonts w:eastAsia="宋体"/>
        </w:rPr>
        <w:t>GB 5749 的</w:t>
      </w:r>
      <w:r>
        <w:rPr>
          <w:rFonts w:hint="eastAsia" w:eastAsia="宋体"/>
        </w:rPr>
        <w:t>规定</w:t>
      </w:r>
      <w:r>
        <w:rPr>
          <w:rFonts w:eastAsia="宋体"/>
        </w:rPr>
        <w:t>。</w:t>
      </w:r>
    </w:p>
    <w:p w14:paraId="363052C3">
      <w:pPr>
        <w:pStyle w:val="63"/>
        <w:numPr>
          <w:ilvl w:val="1"/>
          <w:numId w:val="4"/>
        </w:numPr>
        <w:spacing w:before="0" w:after="0" w:line="360" w:lineRule="auto"/>
      </w:pPr>
      <w:r>
        <w:rPr>
          <w:rFonts w:hint="eastAsia"/>
        </w:rPr>
        <w:t>感官要求</w:t>
      </w:r>
    </w:p>
    <w:p w14:paraId="77DC67FD">
      <w:pPr>
        <w:spacing w:line="320" w:lineRule="exact"/>
        <w:ind w:firstLine="420" w:firstLineChars="200"/>
      </w:pPr>
      <w:r>
        <w:rPr>
          <w:rFonts w:hint="eastAsia"/>
          <w:lang w:val="en-US" w:eastAsia="zh-CN"/>
        </w:rPr>
        <w:t>感官要求</w:t>
      </w:r>
      <w:r>
        <w:rPr>
          <w:rFonts w:hint="eastAsia"/>
        </w:rPr>
        <w:t>应符合表</w:t>
      </w:r>
      <w:r>
        <w:t>1</w:t>
      </w:r>
      <w:r>
        <w:rPr>
          <w:rFonts w:hint="eastAsia"/>
        </w:rPr>
        <w:t>的规定。</w:t>
      </w:r>
    </w:p>
    <w:p w14:paraId="752C1502">
      <w:pPr>
        <w:pStyle w:val="43"/>
        <w:numPr>
          <w:ilvl w:val="0"/>
          <w:numId w:val="0"/>
        </w:numPr>
        <w:rPr>
          <w:rFonts w:hAnsi="黑体" w:cs="黑体"/>
        </w:rPr>
      </w:pPr>
      <w:r>
        <w:rPr>
          <w:rFonts w:hint="eastAsia" w:hAnsi="黑体" w:cs="黑体"/>
        </w:rPr>
        <w:t>表</w:t>
      </w:r>
      <w:r>
        <w:rPr>
          <w:rFonts w:hAnsi="黑体" w:cs="黑体"/>
        </w:rPr>
        <w:t xml:space="preserve">1  </w:t>
      </w:r>
      <w:r>
        <w:rPr>
          <w:rFonts w:hint="eastAsia" w:hAnsi="黑体" w:cs="黑体"/>
        </w:rPr>
        <w:t>感官要求</w:t>
      </w:r>
    </w:p>
    <w:tbl>
      <w:tblPr>
        <w:tblStyle w:val="1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007"/>
        <w:gridCol w:w="3826"/>
      </w:tblGrid>
      <w:tr w14:paraId="47E3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5" w:type="dxa"/>
            <w:noWrap w:val="0"/>
            <w:vAlign w:val="center"/>
          </w:tcPr>
          <w:p w14:paraId="2AB44211">
            <w:pPr>
              <w:pStyle w:val="3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项目</w:t>
            </w:r>
          </w:p>
        </w:tc>
        <w:tc>
          <w:tcPr>
            <w:tcW w:w="4007" w:type="dxa"/>
            <w:noWrap w:val="0"/>
            <w:vAlign w:val="center"/>
          </w:tcPr>
          <w:p w14:paraId="7F33B72F">
            <w:pPr>
              <w:pStyle w:val="3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要求</w:t>
            </w:r>
          </w:p>
        </w:tc>
        <w:tc>
          <w:tcPr>
            <w:tcW w:w="3826" w:type="dxa"/>
            <w:noWrap w:val="0"/>
            <w:vAlign w:val="center"/>
          </w:tcPr>
          <w:p w14:paraId="2C7E09EF">
            <w:pPr>
              <w:pStyle w:val="37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检验方法</w:t>
            </w:r>
          </w:p>
        </w:tc>
      </w:tr>
      <w:tr w14:paraId="1B9D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665" w:type="dxa"/>
            <w:noWrap w:val="0"/>
            <w:vAlign w:val="center"/>
          </w:tcPr>
          <w:p w14:paraId="56501A79">
            <w:pPr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色泽</w:t>
            </w:r>
          </w:p>
        </w:tc>
        <w:tc>
          <w:tcPr>
            <w:tcW w:w="4007" w:type="dxa"/>
            <w:noWrap w:val="0"/>
            <w:vAlign w:val="center"/>
          </w:tcPr>
          <w:p w14:paraId="41E4340F">
            <w:pPr>
              <w:rPr>
                <w:color w:val="000000"/>
                <w:sz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</w:p>
        </w:tc>
        <w:tc>
          <w:tcPr>
            <w:tcW w:w="3826" w:type="dxa"/>
            <w:vMerge w:val="restart"/>
            <w:noWrap w:val="0"/>
            <w:vAlign w:val="center"/>
          </w:tcPr>
          <w:p w14:paraId="4DAF851C">
            <w:pPr>
              <w:pStyle w:val="37"/>
              <w:spacing w:line="240" w:lineRule="exact"/>
              <w:ind w:firstLine="0" w:firstLineChars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18"/>
              </w:rPr>
              <w:t>取适量样品</w:t>
            </w:r>
            <w:r>
              <w:rPr>
                <w:rFonts w:hint="eastAsia" w:ascii="Times New Roman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置于白色瓷盘中，在</w:t>
            </w:r>
            <w:r>
              <w:rPr>
                <w:rFonts w:hint="eastAsia" w:ascii="Times New Roman"/>
                <w:sz w:val="18"/>
                <w:szCs w:val="18"/>
              </w:rPr>
              <w:t>充足的</w:t>
            </w:r>
            <w:r>
              <w:rPr>
                <w:rFonts w:ascii="Times New Roman"/>
                <w:sz w:val="18"/>
                <w:szCs w:val="18"/>
              </w:rPr>
              <w:t>自然光下观察色泽</w:t>
            </w:r>
            <w:r>
              <w:rPr>
                <w:rFonts w:hint="eastAsia" w:ascii="Times New Roman"/>
                <w:sz w:val="18"/>
                <w:szCs w:val="18"/>
              </w:rPr>
              <w:t>、形状、杂质，嗅</w:t>
            </w:r>
            <w:r>
              <w:rPr>
                <w:rFonts w:ascii="Times New Roman"/>
                <w:sz w:val="18"/>
                <w:szCs w:val="18"/>
              </w:rPr>
              <w:t>其气味</w:t>
            </w:r>
            <w:r>
              <w:rPr>
                <w:rFonts w:hint="eastAsia" w:ascii="Times New Roman"/>
                <w:sz w:val="18"/>
                <w:szCs w:val="18"/>
              </w:rPr>
              <w:t>，尝其滋味</w:t>
            </w:r>
          </w:p>
        </w:tc>
      </w:tr>
      <w:tr w14:paraId="5620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5" w:type="dxa"/>
            <w:noWrap w:val="0"/>
            <w:vAlign w:val="center"/>
          </w:tcPr>
          <w:p w14:paraId="3305AAE2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滋、</w:t>
            </w:r>
            <w:r>
              <w:rPr>
                <w:kern w:val="0"/>
                <w:sz w:val="18"/>
                <w:szCs w:val="18"/>
              </w:rPr>
              <w:t>气味</w:t>
            </w:r>
          </w:p>
        </w:tc>
        <w:tc>
          <w:tcPr>
            <w:tcW w:w="4007" w:type="dxa"/>
            <w:noWrap w:val="0"/>
            <w:vAlign w:val="center"/>
          </w:tcPr>
          <w:p w14:paraId="696DEC57"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具有竹叶</w:t>
            </w:r>
            <w:r>
              <w:rPr>
                <w:rFonts w:hint="eastAsia"/>
                <w:kern w:val="0"/>
                <w:sz w:val="18"/>
                <w:szCs w:val="18"/>
              </w:rPr>
              <w:t>特有的</w:t>
            </w:r>
            <w:r>
              <w:rPr>
                <w:kern w:val="0"/>
                <w:sz w:val="18"/>
                <w:szCs w:val="18"/>
              </w:rPr>
              <w:t>香</w:t>
            </w:r>
            <w:r>
              <w:rPr>
                <w:rFonts w:hint="eastAsia"/>
                <w:kern w:val="0"/>
                <w:sz w:val="18"/>
                <w:szCs w:val="18"/>
              </w:rPr>
              <w:t>气</w:t>
            </w:r>
            <w:r>
              <w:rPr>
                <w:kern w:val="0"/>
                <w:sz w:val="18"/>
                <w:szCs w:val="18"/>
              </w:rPr>
              <w:t>，无异</w:t>
            </w:r>
            <w:r>
              <w:rPr>
                <w:rFonts w:hint="eastAsia"/>
                <w:kern w:val="0"/>
                <w:sz w:val="18"/>
                <w:szCs w:val="18"/>
              </w:rPr>
              <w:t>嗅、无异味</w:t>
            </w:r>
          </w:p>
        </w:tc>
        <w:tc>
          <w:tcPr>
            <w:tcW w:w="3826" w:type="dxa"/>
            <w:vMerge w:val="continue"/>
            <w:noWrap w:val="0"/>
            <w:vAlign w:val="center"/>
          </w:tcPr>
          <w:p w14:paraId="278A7F23">
            <w:pPr>
              <w:pStyle w:val="37"/>
              <w:ind w:firstLine="0" w:firstLineChars="0"/>
              <w:rPr>
                <w:rFonts w:ascii="Times New Roman"/>
                <w:sz w:val="18"/>
              </w:rPr>
            </w:pPr>
          </w:p>
        </w:tc>
      </w:tr>
      <w:tr w14:paraId="5CDC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noWrap w:val="0"/>
            <w:vAlign w:val="center"/>
          </w:tcPr>
          <w:p w14:paraId="34A35A4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状态</w:t>
            </w:r>
          </w:p>
        </w:tc>
        <w:tc>
          <w:tcPr>
            <w:tcW w:w="4007" w:type="dxa"/>
            <w:noWrap w:val="0"/>
            <w:vAlign w:val="center"/>
          </w:tcPr>
          <w:p w14:paraId="34B2FDF8">
            <w:pPr>
              <w:rPr>
                <w:color w:val="000000"/>
                <w:sz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粉末状</w:t>
            </w:r>
          </w:p>
        </w:tc>
        <w:tc>
          <w:tcPr>
            <w:tcW w:w="3826" w:type="dxa"/>
            <w:vMerge w:val="continue"/>
            <w:noWrap w:val="0"/>
            <w:vAlign w:val="center"/>
          </w:tcPr>
          <w:p w14:paraId="2F115A0D">
            <w:pPr>
              <w:pStyle w:val="37"/>
              <w:ind w:firstLine="0" w:firstLineChars="0"/>
              <w:rPr>
                <w:rFonts w:ascii="Times New Roman"/>
                <w:sz w:val="18"/>
              </w:rPr>
            </w:pPr>
          </w:p>
        </w:tc>
      </w:tr>
      <w:tr w14:paraId="1469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65" w:type="dxa"/>
            <w:noWrap w:val="0"/>
            <w:vAlign w:val="center"/>
          </w:tcPr>
          <w:p w14:paraId="7133E9BD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杂质</w:t>
            </w:r>
          </w:p>
        </w:tc>
        <w:tc>
          <w:tcPr>
            <w:tcW w:w="4007" w:type="dxa"/>
            <w:noWrap w:val="0"/>
            <w:vAlign w:val="center"/>
          </w:tcPr>
          <w:p w14:paraId="4658DE0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无正常视力可见外来杂质</w:t>
            </w:r>
          </w:p>
        </w:tc>
        <w:tc>
          <w:tcPr>
            <w:tcW w:w="3826" w:type="dxa"/>
            <w:vMerge w:val="continue"/>
            <w:noWrap w:val="0"/>
            <w:vAlign w:val="center"/>
          </w:tcPr>
          <w:p w14:paraId="044595B5">
            <w:pPr>
              <w:pStyle w:val="37"/>
              <w:ind w:firstLine="0" w:firstLineChars="0"/>
              <w:rPr>
                <w:rFonts w:ascii="Times New Roman"/>
                <w:sz w:val="18"/>
              </w:rPr>
            </w:pPr>
          </w:p>
        </w:tc>
      </w:tr>
    </w:tbl>
    <w:p w14:paraId="5BD46466">
      <w:pPr>
        <w:pStyle w:val="63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理化指标</w:t>
      </w:r>
    </w:p>
    <w:p w14:paraId="531E287B">
      <w:pPr>
        <w:ind w:firstLine="420" w:firstLineChars="200"/>
      </w:pPr>
      <w:r>
        <w:rPr>
          <w:rFonts w:hint="eastAsia"/>
        </w:rPr>
        <w:t>理化指标应符合表</w:t>
      </w:r>
      <w:r>
        <w:t>2</w:t>
      </w:r>
      <w:r>
        <w:rPr>
          <w:rFonts w:hint="eastAsia"/>
        </w:rPr>
        <w:t>的规定。</w:t>
      </w:r>
    </w:p>
    <w:p w14:paraId="3B3A8C70">
      <w:pPr>
        <w:pStyle w:val="43"/>
        <w:numPr>
          <w:ilvl w:val="0"/>
          <w:numId w:val="0"/>
        </w:numPr>
        <w:rPr>
          <w:rFonts w:hAnsi="黑体" w:cs="黑体"/>
        </w:rPr>
      </w:pPr>
      <w:r>
        <w:rPr>
          <w:rFonts w:hint="eastAsia" w:hAnsi="黑体" w:cs="黑体"/>
        </w:rPr>
        <w:br w:type="page"/>
      </w:r>
      <w:r>
        <w:rPr>
          <w:rFonts w:hint="eastAsia" w:hAnsi="黑体" w:cs="黑体"/>
        </w:rPr>
        <w:t>表</w:t>
      </w:r>
      <w:r>
        <w:rPr>
          <w:rFonts w:hAnsi="黑体" w:cs="黑体"/>
        </w:rPr>
        <w:t xml:space="preserve">2  </w:t>
      </w:r>
      <w:r>
        <w:rPr>
          <w:rFonts w:hint="eastAsia" w:hAnsi="黑体" w:cs="黑体"/>
        </w:rPr>
        <w:t>理化指标</w:t>
      </w:r>
    </w:p>
    <w:tbl>
      <w:tblPr>
        <w:tblStyle w:val="1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694"/>
        <w:gridCol w:w="2835"/>
      </w:tblGrid>
      <w:tr w14:paraId="2A28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69" w:type="dxa"/>
            <w:noWrap w:val="0"/>
            <w:vAlign w:val="center"/>
          </w:tcPr>
          <w:p w14:paraId="67C96962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2694" w:type="dxa"/>
            <w:noWrap w:val="0"/>
            <w:vAlign w:val="center"/>
          </w:tcPr>
          <w:p w14:paraId="7AB65BE9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指标</w:t>
            </w:r>
          </w:p>
        </w:tc>
        <w:tc>
          <w:tcPr>
            <w:tcW w:w="2835" w:type="dxa"/>
            <w:noWrap w:val="0"/>
            <w:vAlign w:val="center"/>
          </w:tcPr>
          <w:p w14:paraId="755054EB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检验方法</w:t>
            </w:r>
          </w:p>
        </w:tc>
      </w:tr>
      <w:tr w14:paraId="4A64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69" w:type="dxa"/>
            <w:noWrap w:val="0"/>
            <w:vAlign w:val="center"/>
          </w:tcPr>
          <w:p w14:paraId="191DC0B7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总酚（质量分数）/ %         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≥</w:t>
            </w:r>
          </w:p>
        </w:tc>
        <w:tc>
          <w:tcPr>
            <w:tcW w:w="2694" w:type="dxa"/>
            <w:noWrap w:val="0"/>
            <w:vAlign w:val="center"/>
          </w:tcPr>
          <w:p w14:paraId="61F7FAB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2835" w:type="dxa"/>
            <w:noWrap w:val="0"/>
            <w:vAlign w:val="center"/>
          </w:tcPr>
          <w:p w14:paraId="111CAF0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GB 30615 附录A中A.4</w:t>
            </w:r>
          </w:p>
        </w:tc>
      </w:tr>
      <w:tr w14:paraId="61E7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969" w:type="dxa"/>
            <w:noWrap w:val="0"/>
            <w:vAlign w:val="center"/>
          </w:tcPr>
          <w:p w14:paraId="48095F66">
            <w:pPr>
              <w:ind w:left="1890" w:hanging="1890" w:hangingChars="10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</w:t>
            </w:r>
            <w:r>
              <w:rPr>
                <w:sz w:val="18"/>
                <w:szCs w:val="18"/>
              </w:rPr>
              <w:t xml:space="preserve">/（质量分数）/ %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≤</w:t>
            </w:r>
          </w:p>
        </w:tc>
        <w:tc>
          <w:tcPr>
            <w:tcW w:w="2694" w:type="dxa"/>
            <w:noWrap w:val="0"/>
            <w:vAlign w:val="center"/>
          </w:tcPr>
          <w:p w14:paraId="35BC10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2835" w:type="dxa"/>
            <w:noWrap w:val="0"/>
            <w:vAlign w:val="center"/>
          </w:tcPr>
          <w:p w14:paraId="33811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5009.3</w:t>
            </w:r>
          </w:p>
        </w:tc>
      </w:tr>
      <w:tr w14:paraId="3BB1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6346FE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灰分</w:t>
            </w:r>
            <w:r>
              <w:rPr>
                <w:sz w:val="18"/>
                <w:szCs w:val="18"/>
              </w:rPr>
              <w:t>/（质量分数）/ %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≤</w:t>
            </w:r>
          </w:p>
        </w:tc>
        <w:tc>
          <w:tcPr>
            <w:tcW w:w="2694" w:type="dxa"/>
            <w:noWrap w:val="0"/>
            <w:vAlign w:val="center"/>
          </w:tcPr>
          <w:p w14:paraId="5465D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2835" w:type="dxa"/>
            <w:noWrap w:val="0"/>
            <w:vAlign w:val="center"/>
          </w:tcPr>
          <w:p w14:paraId="70551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5009.4</w:t>
            </w:r>
          </w:p>
        </w:tc>
      </w:tr>
      <w:tr w14:paraId="45B2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29B23C92">
            <w:pPr>
              <w:ind w:left="1890" w:hanging="1890" w:hangingChars="10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蛋白质/（g/100g）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</w:p>
        </w:tc>
        <w:tc>
          <w:tcPr>
            <w:tcW w:w="2694" w:type="dxa"/>
            <w:noWrap w:val="0"/>
            <w:vAlign w:val="center"/>
          </w:tcPr>
          <w:p w14:paraId="3654377C">
            <w:pPr>
              <w:ind w:left="1890" w:hanging="1890" w:hangingChars="10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</w:t>
            </w:r>
          </w:p>
        </w:tc>
        <w:tc>
          <w:tcPr>
            <w:tcW w:w="2835" w:type="dxa"/>
            <w:noWrap w:val="0"/>
            <w:vAlign w:val="center"/>
          </w:tcPr>
          <w:p w14:paraId="70480B73">
            <w:pPr>
              <w:ind w:left="1890" w:hanging="1890" w:hangingChars="10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5009.5 第一法</w:t>
            </w:r>
          </w:p>
        </w:tc>
      </w:tr>
      <w:tr w14:paraId="7E8E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45C09B1A">
            <w:pPr>
              <w:ind w:left="1890" w:hanging="1890" w:hangingChars="10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膳食纤维/（g/100g）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≥</w:t>
            </w:r>
          </w:p>
        </w:tc>
        <w:tc>
          <w:tcPr>
            <w:tcW w:w="2694" w:type="dxa"/>
            <w:noWrap w:val="0"/>
            <w:vAlign w:val="center"/>
          </w:tcPr>
          <w:p w14:paraId="51A37EC8">
            <w:pPr>
              <w:ind w:left="1890" w:hanging="1890" w:hangingChars="10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45.0</w:t>
            </w:r>
          </w:p>
        </w:tc>
        <w:tc>
          <w:tcPr>
            <w:tcW w:w="2835" w:type="dxa"/>
            <w:noWrap w:val="0"/>
            <w:vAlign w:val="center"/>
          </w:tcPr>
          <w:p w14:paraId="5CC1F923">
            <w:pPr>
              <w:ind w:left="1890" w:hanging="1890" w:hangingChars="10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5009.88</w:t>
            </w:r>
          </w:p>
        </w:tc>
      </w:tr>
      <w:tr w14:paraId="7646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6029D659">
            <w:pPr>
              <w:ind w:left="1890" w:hanging="1890" w:hangingChars="10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粒度</w:t>
            </w:r>
            <w:r>
              <w:rPr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sz w:val="18"/>
                <w:szCs w:val="18"/>
              </w:rPr>
              <w:t>（D60）/</w:t>
            </w:r>
            <w:r>
              <w:rPr>
                <w:sz w:val="18"/>
                <w:szCs w:val="18"/>
              </w:rPr>
              <w:t xml:space="preserve">μm </w:t>
            </w: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≤</w:t>
            </w:r>
          </w:p>
        </w:tc>
        <w:tc>
          <w:tcPr>
            <w:tcW w:w="2694" w:type="dxa"/>
            <w:noWrap w:val="0"/>
            <w:vAlign w:val="center"/>
          </w:tcPr>
          <w:p w14:paraId="68D285F5">
            <w:pPr>
              <w:ind w:left="1890" w:hanging="1890" w:hangingChars="10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835" w:type="dxa"/>
            <w:noWrap w:val="0"/>
            <w:vAlign w:val="center"/>
          </w:tcPr>
          <w:p w14:paraId="54AAA789">
            <w:pPr>
              <w:ind w:left="1890" w:hanging="1890" w:hangingChars="10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19077</w:t>
            </w:r>
          </w:p>
        </w:tc>
      </w:tr>
      <w:tr w14:paraId="2661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98" w:type="dxa"/>
            <w:gridSpan w:val="3"/>
            <w:noWrap w:val="0"/>
            <w:vAlign w:val="center"/>
          </w:tcPr>
          <w:p w14:paraId="3A4293C4">
            <w:pPr>
              <w:ind w:left="1890" w:hanging="1890" w:hangingChars="10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a：D60为样品总量的60%。</w:t>
            </w:r>
          </w:p>
        </w:tc>
      </w:tr>
    </w:tbl>
    <w:p w14:paraId="61583C4F">
      <w:pPr>
        <w:pStyle w:val="63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污染物限量</w:t>
      </w:r>
    </w:p>
    <w:p w14:paraId="6FDBC2CB">
      <w:pPr>
        <w:ind w:firstLine="420" w:firstLineChars="200"/>
      </w:pPr>
      <w:r>
        <w:rPr>
          <w:rFonts w:hint="eastAsia"/>
        </w:rPr>
        <w:t>污染物限量应符合表</w:t>
      </w:r>
      <w:r>
        <w:t>3</w:t>
      </w:r>
      <w:r>
        <w:rPr>
          <w:rFonts w:hint="eastAsia"/>
        </w:rPr>
        <w:t>的规定。</w:t>
      </w:r>
    </w:p>
    <w:p w14:paraId="7F58C23F">
      <w:pPr>
        <w:pStyle w:val="43"/>
        <w:numPr>
          <w:ilvl w:val="0"/>
          <w:numId w:val="0"/>
        </w:numPr>
        <w:rPr>
          <w:rFonts w:hAnsi="黑体" w:cs="黑体"/>
        </w:rPr>
      </w:pPr>
      <w:r>
        <w:rPr>
          <w:rFonts w:hint="eastAsia" w:hAnsi="黑体" w:cs="黑体"/>
        </w:rPr>
        <w:t>表</w:t>
      </w:r>
      <w:r>
        <w:rPr>
          <w:rFonts w:hAnsi="黑体" w:cs="黑体"/>
        </w:rPr>
        <w:t xml:space="preserve">3  </w:t>
      </w:r>
      <w:r>
        <w:rPr>
          <w:rFonts w:hint="eastAsia" w:hAnsi="黑体" w:cs="黑体"/>
        </w:rPr>
        <w:t>污染物限量</w:t>
      </w:r>
    </w:p>
    <w:tbl>
      <w:tblPr>
        <w:tblStyle w:val="1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694"/>
        <w:gridCol w:w="2835"/>
      </w:tblGrid>
      <w:tr w14:paraId="6654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69" w:type="dxa"/>
            <w:noWrap w:val="0"/>
            <w:vAlign w:val="center"/>
          </w:tcPr>
          <w:p w14:paraId="200781CA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2694" w:type="dxa"/>
            <w:noWrap w:val="0"/>
            <w:vAlign w:val="center"/>
          </w:tcPr>
          <w:p w14:paraId="74000065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指标</w:t>
            </w:r>
          </w:p>
        </w:tc>
        <w:tc>
          <w:tcPr>
            <w:tcW w:w="2835" w:type="dxa"/>
            <w:noWrap w:val="0"/>
            <w:vAlign w:val="center"/>
          </w:tcPr>
          <w:p w14:paraId="191D47C7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检验方法</w:t>
            </w:r>
          </w:p>
        </w:tc>
      </w:tr>
      <w:tr w14:paraId="7E2B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0E9D90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铅（以Pb计）/（mg/kg）     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≤</w:t>
            </w:r>
          </w:p>
        </w:tc>
        <w:tc>
          <w:tcPr>
            <w:tcW w:w="2694" w:type="dxa"/>
            <w:noWrap w:val="0"/>
            <w:vAlign w:val="center"/>
          </w:tcPr>
          <w:p w14:paraId="5FC4B4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2835" w:type="dxa"/>
            <w:noWrap w:val="0"/>
            <w:vAlign w:val="center"/>
          </w:tcPr>
          <w:p w14:paraId="65726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GB 5009.12</w:t>
            </w:r>
          </w:p>
        </w:tc>
      </w:tr>
      <w:tr w14:paraId="4360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50301C2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镉（Cd）/（mg/kg）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≤</w:t>
            </w:r>
          </w:p>
        </w:tc>
        <w:tc>
          <w:tcPr>
            <w:tcW w:w="2694" w:type="dxa"/>
            <w:noWrap w:val="0"/>
            <w:vAlign w:val="center"/>
          </w:tcPr>
          <w:p w14:paraId="4551E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835" w:type="dxa"/>
            <w:noWrap w:val="0"/>
            <w:vAlign w:val="center"/>
          </w:tcPr>
          <w:p w14:paraId="030B3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GB 5009.15</w:t>
            </w:r>
          </w:p>
        </w:tc>
      </w:tr>
      <w:tr w14:paraId="6666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2CD108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总汞（Hg）/（mg/kg）        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≤</w:t>
            </w:r>
          </w:p>
        </w:tc>
        <w:tc>
          <w:tcPr>
            <w:tcW w:w="2694" w:type="dxa"/>
            <w:noWrap w:val="0"/>
            <w:vAlign w:val="center"/>
          </w:tcPr>
          <w:p w14:paraId="003C25E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 w14:paraId="15DD80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GB 5009.17</w:t>
            </w:r>
          </w:p>
        </w:tc>
      </w:tr>
      <w:tr w14:paraId="64CE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1120306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总砷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以As计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/（mg/kg）       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≤</w:t>
            </w:r>
          </w:p>
        </w:tc>
        <w:tc>
          <w:tcPr>
            <w:tcW w:w="2694" w:type="dxa"/>
            <w:noWrap w:val="0"/>
            <w:vAlign w:val="center"/>
          </w:tcPr>
          <w:p w14:paraId="7DABF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 w14:paraId="3D5DB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GB 5009.11</w:t>
            </w:r>
          </w:p>
        </w:tc>
      </w:tr>
    </w:tbl>
    <w:p w14:paraId="6002BBAB">
      <w:pPr>
        <w:pStyle w:val="63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农药残留</w:t>
      </w:r>
      <w:r>
        <w:t>限量</w:t>
      </w:r>
    </w:p>
    <w:p w14:paraId="6301B5FF">
      <w:pPr>
        <w:ind w:firstLine="420" w:firstLineChars="200"/>
      </w:pPr>
      <w:r>
        <w:rPr>
          <w:rFonts w:hint="eastAsia"/>
        </w:rPr>
        <w:t>农药残留限量应符合表</w:t>
      </w:r>
      <w:r>
        <w:t>4</w:t>
      </w:r>
      <w:r>
        <w:rPr>
          <w:rFonts w:hint="eastAsia"/>
        </w:rPr>
        <w:t>的规定。</w:t>
      </w:r>
    </w:p>
    <w:p w14:paraId="10E8E717">
      <w:pPr>
        <w:pStyle w:val="43"/>
        <w:numPr>
          <w:ilvl w:val="0"/>
          <w:numId w:val="0"/>
        </w:numPr>
        <w:rPr>
          <w:rFonts w:hAnsi="黑体" w:cs="黑体"/>
        </w:rPr>
      </w:pPr>
      <w:r>
        <w:rPr>
          <w:rFonts w:hint="eastAsia" w:hAnsi="黑体" w:cs="黑体"/>
        </w:rPr>
        <w:t>表</w:t>
      </w:r>
      <w:r>
        <w:rPr>
          <w:rFonts w:hAnsi="黑体" w:cs="黑体"/>
        </w:rPr>
        <w:t xml:space="preserve">4  </w:t>
      </w:r>
      <w:r>
        <w:rPr>
          <w:rFonts w:hint="eastAsia" w:hAnsi="黑体" w:cs="黑体"/>
        </w:rPr>
        <w:t>农药残留限量</w:t>
      </w:r>
    </w:p>
    <w:tbl>
      <w:tblPr>
        <w:tblStyle w:val="1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694"/>
        <w:gridCol w:w="2835"/>
      </w:tblGrid>
      <w:tr w14:paraId="2B36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69" w:type="dxa"/>
            <w:noWrap w:val="0"/>
            <w:vAlign w:val="center"/>
          </w:tcPr>
          <w:p w14:paraId="79A9C23C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2694" w:type="dxa"/>
            <w:noWrap w:val="0"/>
            <w:vAlign w:val="center"/>
          </w:tcPr>
          <w:p w14:paraId="289A2449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指标</w:t>
            </w:r>
          </w:p>
        </w:tc>
        <w:tc>
          <w:tcPr>
            <w:tcW w:w="2835" w:type="dxa"/>
            <w:noWrap w:val="0"/>
            <w:vAlign w:val="center"/>
          </w:tcPr>
          <w:p w14:paraId="1A18E769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检验方法</w:t>
            </w:r>
          </w:p>
        </w:tc>
      </w:tr>
      <w:tr w14:paraId="48CE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4A595EC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六六六/（mg/kg）       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≤</w:t>
            </w:r>
          </w:p>
        </w:tc>
        <w:tc>
          <w:tcPr>
            <w:tcW w:w="2694" w:type="dxa"/>
            <w:noWrap w:val="0"/>
            <w:vAlign w:val="center"/>
          </w:tcPr>
          <w:p w14:paraId="3053E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2835" w:type="dxa"/>
            <w:noWrap w:val="0"/>
            <w:vAlign w:val="center"/>
          </w:tcPr>
          <w:p w14:paraId="47C82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GB/T 5009.19</w:t>
            </w:r>
          </w:p>
        </w:tc>
      </w:tr>
      <w:tr w14:paraId="492D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noWrap w:val="0"/>
            <w:vAlign w:val="center"/>
          </w:tcPr>
          <w:p w14:paraId="1FCC52A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滴滴涕/（mg/kg）  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≤</w:t>
            </w:r>
          </w:p>
        </w:tc>
        <w:tc>
          <w:tcPr>
            <w:tcW w:w="2694" w:type="dxa"/>
            <w:noWrap w:val="0"/>
            <w:vAlign w:val="center"/>
          </w:tcPr>
          <w:p w14:paraId="3AEC1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2835" w:type="dxa"/>
            <w:noWrap w:val="0"/>
            <w:vAlign w:val="center"/>
          </w:tcPr>
          <w:p w14:paraId="430E0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GB/T 5009.19</w:t>
            </w:r>
          </w:p>
        </w:tc>
      </w:tr>
    </w:tbl>
    <w:p w14:paraId="38A8D834">
      <w:pPr>
        <w:pStyle w:val="63"/>
        <w:numPr>
          <w:ilvl w:val="1"/>
          <w:numId w:val="4"/>
        </w:numPr>
        <w:tabs>
          <w:tab w:val="left" w:pos="644"/>
        </w:tabs>
        <w:spacing w:before="0" w:after="0" w:line="360" w:lineRule="auto"/>
        <w:ind w:left="539" w:hanging="539"/>
        <w:rPr>
          <w:color w:val="000000"/>
        </w:rPr>
      </w:pPr>
      <w:r>
        <w:rPr>
          <w:rFonts w:hint="eastAsia"/>
          <w:color w:val="000000"/>
        </w:rPr>
        <w:t>微生物限量</w:t>
      </w:r>
    </w:p>
    <w:p w14:paraId="2129395B">
      <w:pPr>
        <w:pStyle w:val="63"/>
        <w:tabs>
          <w:tab w:val="left" w:pos="644"/>
        </w:tabs>
        <w:spacing w:before="0" w:after="0"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微生物限量应符合表</w:t>
      </w:r>
      <w:r>
        <w:rPr>
          <w:rFonts w:eastAsia="宋体"/>
        </w:rPr>
        <w:t>5</w:t>
      </w:r>
      <w:r>
        <w:rPr>
          <w:rFonts w:hint="eastAsia" w:ascii="宋体" w:hAnsi="宋体" w:eastAsia="宋体" w:cs="宋体"/>
        </w:rPr>
        <w:t>的规定。</w:t>
      </w:r>
    </w:p>
    <w:p w14:paraId="3F571A39">
      <w:pPr>
        <w:pStyle w:val="43"/>
        <w:numPr>
          <w:ilvl w:val="0"/>
          <w:numId w:val="0"/>
        </w:numPr>
        <w:rPr>
          <w:rFonts w:hAnsi="黑体" w:cs="黑体"/>
        </w:rPr>
      </w:pPr>
      <w:r>
        <w:rPr>
          <w:rFonts w:hint="eastAsia" w:hAnsi="黑体" w:cs="黑体"/>
        </w:rPr>
        <w:br w:type="page"/>
      </w:r>
      <w:r>
        <w:rPr>
          <w:rFonts w:hint="eastAsia" w:hAnsi="黑体" w:cs="黑体"/>
        </w:rPr>
        <w:t xml:space="preserve">表5 </w:t>
      </w:r>
      <w:r>
        <w:rPr>
          <w:rFonts w:hAnsi="黑体" w:cs="黑体"/>
        </w:rPr>
        <w:t xml:space="preserve">  </w:t>
      </w:r>
      <w:r>
        <w:rPr>
          <w:rFonts w:hint="eastAsia" w:hAnsi="黑体" w:cs="黑体"/>
        </w:rPr>
        <w:t>微生物限量</w:t>
      </w:r>
    </w:p>
    <w:tbl>
      <w:tblPr>
        <w:tblStyle w:val="1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17"/>
        <w:gridCol w:w="673"/>
        <w:gridCol w:w="673"/>
        <w:gridCol w:w="673"/>
        <w:gridCol w:w="675"/>
        <w:gridCol w:w="2835"/>
      </w:tblGrid>
      <w:tr w14:paraId="433E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3969" w:type="dxa"/>
            <w:gridSpan w:val="2"/>
            <w:vMerge w:val="restart"/>
            <w:noWrap w:val="0"/>
            <w:vAlign w:val="center"/>
          </w:tcPr>
          <w:p w14:paraId="32610DFC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40FA94CB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采样方案</w:t>
            </w:r>
            <w:r>
              <w:rPr>
                <w:rFonts w:ascii="Times New Roman" w:eastAsia="宋体"/>
                <w:color w:val="00000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Times New Roman" w:eastAsia="宋体"/>
                <w:sz w:val="18"/>
                <w:szCs w:val="18"/>
              </w:rPr>
              <w:t>及限量</w:t>
            </w:r>
            <w:r>
              <w:rPr>
                <w:rFonts w:ascii="Times New Roman" w:eastAsia="宋体"/>
                <w:color w:val="000000"/>
                <w:sz w:val="18"/>
                <w:szCs w:val="18"/>
              </w:rPr>
              <w:t>（若非指定，均以/25 g表示）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 w14:paraId="78144842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检验方法</w:t>
            </w:r>
          </w:p>
        </w:tc>
      </w:tr>
      <w:tr w14:paraId="572F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3969" w:type="dxa"/>
            <w:gridSpan w:val="2"/>
            <w:vMerge w:val="continue"/>
            <w:noWrap w:val="0"/>
            <w:vAlign w:val="center"/>
          </w:tcPr>
          <w:p w14:paraId="20DFEB78">
            <w:pPr>
              <w:pStyle w:val="43"/>
              <w:spacing w:before="156" w:beforeLines="50" w:line="240" w:lineRule="exact"/>
            </w:pPr>
          </w:p>
        </w:tc>
        <w:tc>
          <w:tcPr>
            <w:tcW w:w="673" w:type="dxa"/>
            <w:noWrap w:val="0"/>
            <w:vAlign w:val="center"/>
          </w:tcPr>
          <w:p w14:paraId="46C2CC87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n</w:t>
            </w:r>
          </w:p>
        </w:tc>
        <w:tc>
          <w:tcPr>
            <w:tcW w:w="673" w:type="dxa"/>
            <w:noWrap w:val="0"/>
            <w:vAlign w:val="center"/>
          </w:tcPr>
          <w:p w14:paraId="380D2C7D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c</w:t>
            </w:r>
          </w:p>
        </w:tc>
        <w:tc>
          <w:tcPr>
            <w:tcW w:w="673" w:type="dxa"/>
            <w:noWrap w:val="0"/>
            <w:vAlign w:val="center"/>
          </w:tcPr>
          <w:p w14:paraId="1CAC5E10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457DBEEF">
            <w:pPr>
              <w:pStyle w:val="43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M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54C28130">
            <w:pPr>
              <w:pStyle w:val="43"/>
              <w:spacing w:before="156" w:beforeLines="50" w:line="240" w:lineRule="exact"/>
              <w:rPr>
                <w:rFonts w:hint="eastAsia" w:ascii="Times New Roman" w:eastAsia="宋体"/>
                <w:sz w:val="18"/>
                <w:szCs w:val="18"/>
              </w:rPr>
            </w:pPr>
          </w:p>
        </w:tc>
      </w:tr>
      <w:tr w14:paraId="4F56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969" w:type="dxa"/>
            <w:gridSpan w:val="2"/>
            <w:noWrap w:val="0"/>
            <w:vAlign w:val="center"/>
          </w:tcPr>
          <w:p w14:paraId="346EAA0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菌落总数/（CFU/g）</w:t>
            </w:r>
          </w:p>
        </w:tc>
        <w:tc>
          <w:tcPr>
            <w:tcW w:w="673" w:type="dxa"/>
            <w:noWrap w:val="0"/>
            <w:vAlign w:val="center"/>
          </w:tcPr>
          <w:p w14:paraId="58B76F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3" w:type="dxa"/>
            <w:noWrap w:val="0"/>
            <w:vAlign w:val="center"/>
          </w:tcPr>
          <w:p w14:paraId="46C35A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3" w:type="dxa"/>
            <w:noWrap w:val="0"/>
            <w:vAlign w:val="center"/>
          </w:tcPr>
          <w:p w14:paraId="4837F5E6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 w14:paraId="14C5E31D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5×10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835" w:type="dxa"/>
            <w:noWrap w:val="0"/>
            <w:vAlign w:val="center"/>
          </w:tcPr>
          <w:p w14:paraId="17E9C9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GB 4789.2</w:t>
            </w:r>
          </w:p>
        </w:tc>
      </w:tr>
      <w:tr w14:paraId="4594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969" w:type="dxa"/>
            <w:gridSpan w:val="2"/>
            <w:noWrap w:val="0"/>
            <w:vAlign w:val="center"/>
          </w:tcPr>
          <w:p w14:paraId="5F1C33C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大肠菌群/（CFU/g）</w:t>
            </w:r>
          </w:p>
        </w:tc>
        <w:tc>
          <w:tcPr>
            <w:tcW w:w="673" w:type="dxa"/>
            <w:noWrap w:val="0"/>
            <w:vAlign w:val="center"/>
          </w:tcPr>
          <w:p w14:paraId="5FAA5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3" w:type="dxa"/>
            <w:noWrap w:val="0"/>
            <w:vAlign w:val="center"/>
          </w:tcPr>
          <w:p w14:paraId="263A59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3" w:type="dxa"/>
            <w:noWrap w:val="0"/>
            <w:vAlign w:val="center"/>
          </w:tcPr>
          <w:p w14:paraId="57925B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5" w:type="dxa"/>
            <w:noWrap w:val="0"/>
            <w:vAlign w:val="center"/>
          </w:tcPr>
          <w:p w14:paraId="437013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 w14:paraId="79AD82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GB 4789.3 第二法</w:t>
            </w:r>
          </w:p>
        </w:tc>
      </w:tr>
      <w:tr w14:paraId="658D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 w14:paraId="4ED788AB">
            <w:pPr>
              <w:pStyle w:val="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致病菌</w:t>
            </w:r>
          </w:p>
        </w:tc>
        <w:tc>
          <w:tcPr>
            <w:tcW w:w="3017" w:type="dxa"/>
            <w:noWrap w:val="0"/>
            <w:vAlign w:val="center"/>
          </w:tcPr>
          <w:p w14:paraId="1B002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沙门氏菌</w:t>
            </w:r>
          </w:p>
        </w:tc>
        <w:tc>
          <w:tcPr>
            <w:tcW w:w="673" w:type="dxa"/>
            <w:noWrap w:val="0"/>
            <w:vAlign w:val="center"/>
          </w:tcPr>
          <w:p w14:paraId="798B7E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3" w:type="dxa"/>
            <w:noWrap w:val="0"/>
            <w:vAlign w:val="center"/>
          </w:tcPr>
          <w:p w14:paraId="452812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3" w:type="dxa"/>
            <w:noWrap w:val="0"/>
            <w:vAlign w:val="center"/>
          </w:tcPr>
          <w:p w14:paraId="67AF2F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5C20F2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835" w:type="dxa"/>
            <w:noWrap w:val="0"/>
            <w:vAlign w:val="center"/>
          </w:tcPr>
          <w:p w14:paraId="3FF0F719">
            <w:pPr>
              <w:pStyle w:val="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 4789.4</w:t>
            </w:r>
          </w:p>
        </w:tc>
      </w:tr>
      <w:tr w14:paraId="45EA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3FF2103B">
            <w:pPr>
              <w:pStyle w:val="60"/>
              <w:jc w:val="both"/>
              <w:rPr>
                <w:sz w:val="18"/>
                <w:szCs w:val="18"/>
              </w:rPr>
            </w:pPr>
          </w:p>
        </w:tc>
        <w:tc>
          <w:tcPr>
            <w:tcW w:w="3017" w:type="dxa"/>
            <w:noWrap w:val="0"/>
            <w:vAlign w:val="center"/>
          </w:tcPr>
          <w:p w14:paraId="2664F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金黄色葡萄球菌（CFU/g）</w:t>
            </w:r>
          </w:p>
        </w:tc>
        <w:tc>
          <w:tcPr>
            <w:tcW w:w="673" w:type="dxa"/>
            <w:noWrap w:val="0"/>
            <w:vAlign w:val="center"/>
          </w:tcPr>
          <w:p w14:paraId="034AB0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3" w:type="dxa"/>
            <w:noWrap w:val="0"/>
            <w:vAlign w:val="center"/>
          </w:tcPr>
          <w:p w14:paraId="1E0405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3" w:type="dxa"/>
            <w:noWrap w:val="0"/>
            <w:vAlign w:val="center"/>
          </w:tcPr>
          <w:p w14:paraId="36F85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75" w:type="dxa"/>
            <w:noWrap w:val="0"/>
            <w:vAlign w:val="center"/>
          </w:tcPr>
          <w:p w14:paraId="378D32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 w14:paraId="22C11399">
            <w:pPr>
              <w:pStyle w:val="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 4789.10 第二法</w:t>
            </w:r>
          </w:p>
        </w:tc>
      </w:tr>
      <w:tr w14:paraId="3918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969" w:type="dxa"/>
            <w:gridSpan w:val="2"/>
            <w:noWrap w:val="0"/>
            <w:vAlign w:val="center"/>
          </w:tcPr>
          <w:p w14:paraId="0C41181D">
            <w:pPr>
              <w:pStyle w:val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霉菌/（</w:t>
            </w:r>
            <w:r>
              <w:rPr>
                <w:rFonts w:ascii="Times New Roman" w:cs="Times New Roman"/>
                <w:sz w:val="18"/>
                <w:szCs w:val="18"/>
              </w:rPr>
              <w:t>CFU/g</w:t>
            </w:r>
            <w:r>
              <w:rPr>
                <w:sz w:val="18"/>
                <w:szCs w:val="18"/>
              </w:rPr>
              <w:t xml:space="preserve">）            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  <w:r>
              <w:rPr>
                <w:rFonts w:hint="eastAsia" w:hAnsi="宋体" w:cs="宋体"/>
                <w:sz w:val="18"/>
                <w:szCs w:val="18"/>
              </w:rPr>
              <w:t>≤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698B63D2">
            <w:pPr>
              <w:pStyle w:val="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50</w:t>
            </w:r>
          </w:p>
        </w:tc>
        <w:tc>
          <w:tcPr>
            <w:tcW w:w="2835" w:type="dxa"/>
            <w:noWrap w:val="0"/>
            <w:vAlign w:val="center"/>
          </w:tcPr>
          <w:p w14:paraId="1327A34B">
            <w:pPr>
              <w:pStyle w:val="6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 4789.15 第一法</w:t>
            </w:r>
          </w:p>
        </w:tc>
      </w:tr>
      <w:tr w14:paraId="0807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98" w:type="dxa"/>
            <w:gridSpan w:val="7"/>
            <w:noWrap w:val="0"/>
            <w:vAlign w:val="center"/>
          </w:tcPr>
          <w:p w14:paraId="331AE989">
            <w:pPr>
              <w:pStyle w:val="60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a：样品的采集按 GB 4789.1 执行。</w:t>
            </w:r>
          </w:p>
        </w:tc>
      </w:tr>
    </w:tbl>
    <w:p w14:paraId="5786A0D8">
      <w:pPr>
        <w:pStyle w:val="63"/>
        <w:tabs>
          <w:tab w:val="left" w:pos="644"/>
        </w:tabs>
        <w:spacing w:before="0" w:after="0" w:line="360" w:lineRule="auto"/>
        <w:ind w:firstLine="420" w:firstLineChars="200"/>
        <w:rPr>
          <w:rFonts w:ascii="宋体" w:hAnsi="宋体" w:eastAsia="宋体" w:cs="宋体"/>
        </w:rPr>
      </w:pPr>
    </w:p>
    <w:p w14:paraId="17FDF881">
      <w:pPr>
        <w:pStyle w:val="63"/>
        <w:numPr>
          <w:ilvl w:val="1"/>
          <w:numId w:val="4"/>
        </w:numPr>
        <w:tabs>
          <w:tab w:val="left" w:pos="644"/>
        </w:tabs>
        <w:spacing w:before="0" w:after="0" w:line="360" w:lineRule="auto"/>
        <w:ind w:left="539" w:hanging="539"/>
        <w:rPr>
          <w:color w:val="000000"/>
        </w:rPr>
      </w:pPr>
      <w:r>
        <w:rPr>
          <w:rFonts w:hint="eastAsia"/>
          <w:color w:val="000000"/>
        </w:rPr>
        <w:t>净含量及允许短缺量</w:t>
      </w:r>
    </w:p>
    <w:p w14:paraId="7A9DF553">
      <w:pPr>
        <w:pStyle w:val="63"/>
        <w:tabs>
          <w:tab w:val="left" w:pos="644"/>
        </w:tabs>
        <w:spacing w:before="0" w:after="0" w:line="360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按《定量包装商品计量监督管理办法》</w:t>
      </w:r>
      <w:r>
        <w:rPr>
          <w:rFonts w:eastAsia="宋体"/>
          <w:color w:val="000000"/>
        </w:rPr>
        <w:t xml:space="preserve">执行，依照 JJF 1070 </w:t>
      </w:r>
      <w:r>
        <w:rPr>
          <w:rFonts w:hint="eastAsia" w:ascii="宋体" w:hAnsi="宋体" w:eastAsia="宋体" w:cs="宋体"/>
          <w:color w:val="000000"/>
        </w:rPr>
        <w:t>中规定的检验方法检验。</w:t>
      </w:r>
    </w:p>
    <w:p w14:paraId="775F9928">
      <w:pPr>
        <w:pStyle w:val="63"/>
        <w:numPr>
          <w:ilvl w:val="0"/>
          <w:numId w:val="4"/>
        </w:numPr>
        <w:spacing w:before="156" w:beforeLines="50" w:after="156" w:afterLines="50" w:line="360" w:lineRule="auto"/>
        <w:outlineLvl w:val="1"/>
        <w:rPr>
          <w:color w:val="000000"/>
        </w:rPr>
      </w:pPr>
      <w:r>
        <w:rPr>
          <w:rFonts w:hint="eastAsia"/>
          <w:color w:val="000000"/>
        </w:rPr>
        <w:t>标签、</w:t>
      </w:r>
      <w:r>
        <w:rPr>
          <w:color w:val="000000"/>
        </w:rPr>
        <w:t>包装、运输、贮存</w:t>
      </w:r>
    </w:p>
    <w:p w14:paraId="2BBF488F">
      <w:pPr>
        <w:pStyle w:val="63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标签</w:t>
      </w:r>
    </w:p>
    <w:p w14:paraId="1209507E">
      <w:pPr>
        <w:pStyle w:val="63"/>
        <w:keepNext w:val="0"/>
        <w:keepLines w:val="0"/>
        <w:spacing w:before="0" w:after="0" w:line="240" w:lineRule="auto"/>
        <w:rPr>
          <w:rFonts w:hint="eastAsia" w:eastAsia="宋体"/>
        </w:rPr>
      </w:pPr>
      <w:r>
        <w:rPr>
          <w:rFonts w:hint="eastAsia" w:eastAsia="宋体"/>
        </w:rPr>
        <w:t>4.1.1 标签应符合 GB 7718、GB 28050和《食品标识管理规定》的规定。</w:t>
      </w:r>
    </w:p>
    <w:p w14:paraId="13E3D207">
      <w:pPr>
        <w:pStyle w:val="63"/>
        <w:keepNext w:val="0"/>
        <w:keepLines w:val="0"/>
        <w:spacing w:before="0" w:after="0" w:line="240" w:lineRule="auto"/>
        <w:rPr>
          <w:rFonts w:eastAsia="宋体"/>
        </w:rPr>
      </w:pPr>
      <w:r>
        <w:rPr>
          <w:rFonts w:hint="eastAsia" w:eastAsia="宋体"/>
        </w:rPr>
        <w:t>4.1.2 标签应标明：推荐摄入量不超过 6 g/天。</w:t>
      </w:r>
    </w:p>
    <w:p w14:paraId="22F19CD1">
      <w:pPr>
        <w:pStyle w:val="63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包装</w:t>
      </w:r>
    </w:p>
    <w:p w14:paraId="41B617D1">
      <w:pPr>
        <w:pStyle w:val="63"/>
        <w:keepNext w:val="0"/>
        <w:keepLines w:val="0"/>
        <w:spacing w:before="0" w:after="0" w:line="240" w:lineRule="auto"/>
        <w:ind w:firstLine="420" w:firstLineChars="200"/>
        <w:rPr>
          <w:rFonts w:eastAsia="宋体"/>
          <w:color w:val="000000"/>
        </w:rPr>
      </w:pPr>
      <w:r>
        <w:rPr>
          <w:rFonts w:eastAsia="宋体"/>
          <w:color w:val="000000"/>
        </w:rPr>
        <w:t>包装材料和容器应符合相应的国家标准及有关规定</w:t>
      </w:r>
      <w:r>
        <w:rPr>
          <w:rFonts w:hint="eastAsia" w:eastAsia="宋体"/>
          <w:color w:val="000000"/>
        </w:rPr>
        <w:t>。</w:t>
      </w:r>
    </w:p>
    <w:p w14:paraId="5EDC2B7D">
      <w:pPr>
        <w:pStyle w:val="63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运输</w:t>
      </w:r>
    </w:p>
    <w:p w14:paraId="4FC7F729">
      <w:pPr>
        <w:pStyle w:val="63"/>
        <w:keepNext w:val="0"/>
        <w:keepLines w:val="0"/>
        <w:spacing w:before="0" w:after="0" w:line="240" w:lineRule="auto"/>
        <w:ind w:firstLine="420" w:firstLineChars="200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运输工具应清洁、卫生、无异味、无污染；运输过程中应防雨、防潮、防暴晒。严禁与有毒有害、有异味、易污染的物品混装、混运。</w:t>
      </w:r>
    </w:p>
    <w:p w14:paraId="6F09BC30">
      <w:pPr>
        <w:pStyle w:val="63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贮存</w:t>
      </w:r>
    </w:p>
    <w:p w14:paraId="62CF2CEC">
      <w:pPr>
        <w:pStyle w:val="63"/>
        <w:keepNext w:val="0"/>
        <w:keepLines w:val="0"/>
        <w:spacing w:before="0" w:after="0" w:line="240" w:lineRule="auto"/>
        <w:ind w:firstLine="420" w:firstLineChars="200"/>
        <w:rPr>
          <w:rFonts w:hint="eastAsia" w:eastAsia="宋体"/>
          <w:color w:val="000000"/>
        </w:rPr>
      </w:pPr>
      <w:r>
        <w:rPr>
          <w:rFonts w:eastAsia="宋体"/>
          <w:color w:val="000000"/>
        </w:rPr>
        <w:t>应</w:t>
      </w:r>
      <w:r>
        <w:rPr>
          <w:rFonts w:hint="eastAsia" w:eastAsia="宋体"/>
          <w:color w:val="000000"/>
        </w:rPr>
        <w:t>贮存在清洁卫生、通风、防潮、无异味处，严禁与有毒有害、易污染的物品混存。</w:t>
      </w:r>
    </w:p>
    <w:p w14:paraId="5138A6AE">
      <w:pPr>
        <w:pStyle w:val="63"/>
        <w:keepNext w:val="0"/>
        <w:keepLines w:val="0"/>
        <w:spacing w:before="0" w:after="0" w:line="240" w:lineRule="auto"/>
        <w:rPr>
          <w:rFonts w:hint="eastAsia" w:eastAsia="宋体"/>
          <w:color w:val="000000"/>
        </w:rPr>
      </w:pPr>
    </w:p>
    <w:p w14:paraId="2DF18255">
      <w:pPr>
        <w:pStyle w:val="63"/>
        <w:keepNext w:val="0"/>
        <w:keepLines w:val="0"/>
        <w:spacing w:before="0" w:after="0" w:line="240" w:lineRule="auto"/>
        <w:rPr>
          <w:rFonts w:hint="eastAsia" w:eastAsia="宋体"/>
          <w:color w:val="000000"/>
        </w:rPr>
      </w:pPr>
    </w:p>
    <w:p w14:paraId="0E8C2926">
      <w:pPr>
        <w:pStyle w:val="63"/>
        <w:keepNext w:val="0"/>
        <w:keepLines w:val="0"/>
        <w:spacing w:before="0" w:after="0" w:line="240" w:lineRule="auto"/>
        <w:rPr>
          <w:rFonts w:hint="eastAsia" w:eastAsia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68580</wp:posOffset>
                </wp:positionV>
                <wp:extent cx="1889760" cy="0"/>
                <wp:effectExtent l="0" t="4445" r="0" b="5080"/>
                <wp:wrapNone/>
                <wp:docPr id="1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2568575" y="1769745"/>
                          <a:ext cx="1889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y;margin-left:143.85pt;margin-top:5.4pt;height:0pt;width:148.8pt;z-index:251671552;mso-width-relative:page;mso-height-relative:page;" filled="f" stroked="t" coordsize="21600,21600" o:gfxdata="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xPe61gAAAAkBAAAPAAAAAAAAAAEAIAAAACIAAABkcnMvZG93bnJldi54bWxQSwECFAAU&#10;AAAACACHTuJAfNrbZ/MBAADH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CFC666C">
      <w:pPr>
        <w:pStyle w:val="13"/>
        <w:tabs>
          <w:tab w:val="left" w:pos="5914"/>
        </w:tabs>
        <w:spacing w:before="0" w:after="0"/>
        <w:jc w:val="both"/>
        <w:rPr>
          <w:rFonts w:hint="eastAsia" w:ascii="Times New Roman" w:hAnsi="Times New Roman" w:eastAsia="黑体" w:cs="Times New Roman"/>
          <w:b w:val="0"/>
          <w:sz w:val="21"/>
        </w:rPr>
      </w:pPr>
    </w:p>
    <w:p w14:paraId="50084CDB">
      <w:pPr>
        <w:pStyle w:val="13"/>
        <w:tabs>
          <w:tab w:val="left" w:pos="5914"/>
        </w:tabs>
        <w:spacing w:before="156" w:beforeLines="50" w:after="156" w:afterLines="50"/>
        <w:jc w:val="both"/>
        <w:rPr>
          <w:rFonts w:hint="eastAsia"/>
        </w:rPr>
      </w:pPr>
    </w:p>
    <w:sectPr>
      <w:footerReference r:id="rId10" w:type="default"/>
      <w:pgSz w:w="11906" w:h="16838"/>
      <w:pgMar w:top="1418" w:right="851" w:bottom="851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72F2A">
    <w:pPr>
      <w:pStyle w:val="10"/>
      <w:jc w:val="right"/>
    </w:pPr>
  </w:p>
  <w:p w14:paraId="174A7511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8B6F6">
    <w:pPr>
      <w:pStyle w:val="10"/>
      <w:ind w:right="360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6444BA1A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59A6E">
    <w:pPr>
      <w:pStyle w:val="10"/>
      <w:jc w:val="right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I</w:t>
    </w:r>
    <w:r>
      <w:rPr>
        <w:lang w:val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26D94">
    <w:pPr>
      <w:pStyle w:val="10"/>
      <w:jc w:val="right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I</w:t>
    </w:r>
    <w:r>
      <w:rPr>
        <w:lang w:val="zh-CN"/>
      </w:rPr>
      <w:fldChar w:fldCharType="end"/>
    </w:r>
  </w:p>
  <w:p w14:paraId="1DDC2E17">
    <w:pPr>
      <w:pStyle w:val="1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D8241">
    <w:pPr>
      <w:pStyle w:val="10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FB067">
                          <w:pPr>
                            <w:pStyle w:val="10"/>
                            <w:rPr>
                              <w:rStyle w:val="19"/>
                            </w:rPr>
                          </w:pPr>
                          <w:r>
                            <w:rPr>
                              <w:rStyle w:val="19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</w:rPr>
                            <w:t>2</w:t>
                          </w:r>
                          <w:r>
                            <w:rPr>
                              <w:rStyle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8FB067">
                    <w:pPr>
                      <w:pStyle w:val="10"/>
                      <w:rPr>
                        <w:rStyle w:val="19"/>
                      </w:rPr>
                    </w:pPr>
                    <w:r>
                      <w:rPr>
                        <w:rStyle w:val="19"/>
                      </w:rPr>
                      <w:fldChar w:fldCharType="begin"/>
                    </w:r>
                    <w:r>
                      <w:rPr>
                        <w:rStyle w:val="19"/>
                      </w:rPr>
                      <w:instrText xml:space="preserve">PAGE  </w:instrText>
                    </w:r>
                    <w:r>
                      <w:rPr>
                        <w:rStyle w:val="19"/>
                      </w:rPr>
                      <w:fldChar w:fldCharType="separate"/>
                    </w:r>
                    <w:r>
                      <w:rPr>
                        <w:rStyle w:val="19"/>
                      </w:rPr>
                      <w:t>2</w:t>
                    </w:r>
                    <w:r>
                      <w:rPr>
                        <w:rStyle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3EBB4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1F432">
    <w:pPr>
      <w:pStyle w:val="58"/>
      <w:framePr w:w="0" w:hRule="auto" w:wrap="auto" w:vAnchor="margin" w:hAnchor="text" w:yAlign="inline"/>
      <w:ind w:right="840"/>
      <w:jc w:val="both"/>
      <w:rPr>
        <w:rFonts w:ascii="黑体" w:eastAsia="黑体"/>
        <w:color w:val="000000"/>
        <w:sz w:val="21"/>
        <w:szCs w:val="21"/>
      </w:rPr>
    </w:pPr>
    <w:r>
      <w:rPr>
        <w:rFonts w:ascii="黑体" w:eastAsia="黑体"/>
        <w:color w:val="000000"/>
        <w:sz w:val="21"/>
        <w:szCs w:val="21"/>
      </w:rPr>
      <w:t xml:space="preserve">DB </w:t>
    </w:r>
    <w:r>
      <w:rPr>
        <w:rFonts w:hint="eastAsia" w:ascii="黑体" w:eastAsia="黑体"/>
        <w:color w:val="000000"/>
        <w:sz w:val="21"/>
        <w:szCs w:val="21"/>
      </w:rPr>
      <w:t>××××</w:t>
    </w:r>
    <w:r>
      <w:rPr>
        <w:rFonts w:ascii="黑体" w:eastAsia="黑体"/>
        <w:color w:val="000000"/>
        <w:sz w:val="21"/>
        <w:szCs w:val="21"/>
      </w:rPr>
      <w:t>-201X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675D4">
    <w:pPr>
      <w:pStyle w:val="11"/>
      <w:pBdr>
        <w:bottom w:val="none" w:color="auto" w:sz="0" w:space="0"/>
      </w:pBdr>
      <w:jc w:val="right"/>
      <w:rPr>
        <w:rFonts w:eastAsia="黑体"/>
      </w:rPr>
    </w:pPr>
    <w:r>
      <w:rPr>
        <w:rFonts w:eastAsia="黑体"/>
        <w:color w:val="000000"/>
        <w:sz w:val="21"/>
        <w:szCs w:val="21"/>
      </w:rPr>
      <w:t>DBS51/XXX</w:t>
    </w:r>
    <w:r>
      <w:rPr>
        <w:rFonts w:hint="eastAsia" w:eastAsia="黑体"/>
        <w:color w:val="000000"/>
        <w:sz w:val="21"/>
        <w:szCs w:val="21"/>
      </w:rPr>
      <w:t>—</w:t>
    </w:r>
    <w:r>
      <w:rPr>
        <w:rFonts w:eastAsia="黑体"/>
        <w:color w:val="000000"/>
        <w:sz w:val="21"/>
        <w:szCs w:val="21"/>
      </w:rPr>
      <w:t>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43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/>
      </w:rPr>
    </w:lvl>
    <w:lvl w:ilvl="2" w:tentative="0">
      <w:start w:val="1"/>
      <w:numFmt w:val="decimal"/>
      <w:pStyle w:val="68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pStyle w:val="67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2">
    <w:nsid w:val="66BD2148"/>
    <w:multiLevelType w:val="multilevel"/>
    <w:tmpl w:val="66BD2148"/>
    <w:lvl w:ilvl="0" w:tentative="0">
      <w:start w:val="1"/>
      <w:numFmt w:val="decimal"/>
      <w:lvlText w:val="%1"/>
      <w:lvlJc w:val="left"/>
      <w:pPr>
        <w:tabs>
          <w:tab w:val="left" w:pos="0"/>
        </w:tabs>
      </w:pPr>
      <w:rPr>
        <w:rFonts w:hint="eastAsia" w:ascii="黑体" w:hAnsi="Times New Roman" w:eastAsia="黑体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425"/>
        </w:tabs>
        <w:ind w:left="425" w:hanging="425"/>
      </w:pPr>
      <w:rPr>
        <w:rFonts w:hint="eastAsia" w:ascii="黑体" w:hAnsi="Times New Roman" w:eastAsia="黑体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425"/>
        </w:tabs>
        <w:ind w:left="425" w:hanging="425"/>
      </w:pPr>
      <w:rPr>
        <w:rFonts w:hint="eastAsia" w:ascii="黑体" w:hAnsi="Times New Roman" w:eastAsia="黑体" w:cs="Times New Roman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hint="eastAsia" w:cs="Times New Roman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47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57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55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54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53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2M2ZjI4NGNlNjNlY2MzNWFjNWY5Y2RiZTFjNjYifQ=="/>
  </w:docVars>
  <w:rsids>
    <w:rsidRoot w:val="00093186"/>
    <w:rsid w:val="000009B1"/>
    <w:rsid w:val="000010DF"/>
    <w:rsid w:val="000048F4"/>
    <w:rsid w:val="00004D1D"/>
    <w:rsid w:val="00005A6E"/>
    <w:rsid w:val="00005E6F"/>
    <w:rsid w:val="000068BD"/>
    <w:rsid w:val="000103AD"/>
    <w:rsid w:val="00013584"/>
    <w:rsid w:val="00013A04"/>
    <w:rsid w:val="000152D8"/>
    <w:rsid w:val="000164CD"/>
    <w:rsid w:val="000209E9"/>
    <w:rsid w:val="000217F2"/>
    <w:rsid w:val="000221DF"/>
    <w:rsid w:val="000225EE"/>
    <w:rsid w:val="0002330E"/>
    <w:rsid w:val="0002383A"/>
    <w:rsid w:val="000309F1"/>
    <w:rsid w:val="000311E5"/>
    <w:rsid w:val="00037EFE"/>
    <w:rsid w:val="00041902"/>
    <w:rsid w:val="0004485B"/>
    <w:rsid w:val="000449C7"/>
    <w:rsid w:val="00044ECC"/>
    <w:rsid w:val="00045ED7"/>
    <w:rsid w:val="000472BC"/>
    <w:rsid w:val="00050495"/>
    <w:rsid w:val="00050E08"/>
    <w:rsid w:val="00051003"/>
    <w:rsid w:val="0005234D"/>
    <w:rsid w:val="00052988"/>
    <w:rsid w:val="00054855"/>
    <w:rsid w:val="000554A2"/>
    <w:rsid w:val="0005645F"/>
    <w:rsid w:val="0007173B"/>
    <w:rsid w:val="00071D06"/>
    <w:rsid w:val="000725FD"/>
    <w:rsid w:val="000756A0"/>
    <w:rsid w:val="0008645B"/>
    <w:rsid w:val="00087838"/>
    <w:rsid w:val="00090FA6"/>
    <w:rsid w:val="000920AC"/>
    <w:rsid w:val="00093186"/>
    <w:rsid w:val="00097200"/>
    <w:rsid w:val="00097DB7"/>
    <w:rsid w:val="000A223E"/>
    <w:rsid w:val="000A37F6"/>
    <w:rsid w:val="000A38B0"/>
    <w:rsid w:val="000A4BEC"/>
    <w:rsid w:val="000A5FB8"/>
    <w:rsid w:val="000A7EC5"/>
    <w:rsid w:val="000B0F3D"/>
    <w:rsid w:val="000B276E"/>
    <w:rsid w:val="000B5A54"/>
    <w:rsid w:val="000B62A6"/>
    <w:rsid w:val="000B7055"/>
    <w:rsid w:val="000C6068"/>
    <w:rsid w:val="000C73AE"/>
    <w:rsid w:val="000C7C78"/>
    <w:rsid w:val="000D2E20"/>
    <w:rsid w:val="000D431E"/>
    <w:rsid w:val="000D511F"/>
    <w:rsid w:val="000E17EE"/>
    <w:rsid w:val="000E214B"/>
    <w:rsid w:val="000F58F8"/>
    <w:rsid w:val="000F7FFE"/>
    <w:rsid w:val="00102293"/>
    <w:rsid w:val="00104DD7"/>
    <w:rsid w:val="00105F6F"/>
    <w:rsid w:val="00105F8D"/>
    <w:rsid w:val="001148F7"/>
    <w:rsid w:val="001168FF"/>
    <w:rsid w:val="00116C97"/>
    <w:rsid w:val="00120824"/>
    <w:rsid w:val="001208A5"/>
    <w:rsid w:val="00120CDB"/>
    <w:rsid w:val="00125225"/>
    <w:rsid w:val="00125242"/>
    <w:rsid w:val="0012777E"/>
    <w:rsid w:val="00134CD4"/>
    <w:rsid w:val="001351C0"/>
    <w:rsid w:val="001451F8"/>
    <w:rsid w:val="0014579E"/>
    <w:rsid w:val="00145C5F"/>
    <w:rsid w:val="00146074"/>
    <w:rsid w:val="00146D2B"/>
    <w:rsid w:val="001475FC"/>
    <w:rsid w:val="0014765B"/>
    <w:rsid w:val="00147D51"/>
    <w:rsid w:val="001503C9"/>
    <w:rsid w:val="00150EC6"/>
    <w:rsid w:val="00154841"/>
    <w:rsid w:val="001550EE"/>
    <w:rsid w:val="001563C7"/>
    <w:rsid w:val="001600B7"/>
    <w:rsid w:val="00163480"/>
    <w:rsid w:val="00164D88"/>
    <w:rsid w:val="00166153"/>
    <w:rsid w:val="00173454"/>
    <w:rsid w:val="00177946"/>
    <w:rsid w:val="00180935"/>
    <w:rsid w:val="00180F8A"/>
    <w:rsid w:val="00181D57"/>
    <w:rsid w:val="00183C87"/>
    <w:rsid w:val="00184EF0"/>
    <w:rsid w:val="00185531"/>
    <w:rsid w:val="00185AED"/>
    <w:rsid w:val="00186C90"/>
    <w:rsid w:val="00186E85"/>
    <w:rsid w:val="00193AFE"/>
    <w:rsid w:val="00197373"/>
    <w:rsid w:val="001A1D4E"/>
    <w:rsid w:val="001A4C85"/>
    <w:rsid w:val="001A624B"/>
    <w:rsid w:val="001B37F7"/>
    <w:rsid w:val="001B3B30"/>
    <w:rsid w:val="001B4706"/>
    <w:rsid w:val="001B49E7"/>
    <w:rsid w:val="001B66D9"/>
    <w:rsid w:val="001B6A6C"/>
    <w:rsid w:val="001B7417"/>
    <w:rsid w:val="001B7C42"/>
    <w:rsid w:val="001C4FB7"/>
    <w:rsid w:val="001C5514"/>
    <w:rsid w:val="001C66F2"/>
    <w:rsid w:val="001D020B"/>
    <w:rsid w:val="001D436B"/>
    <w:rsid w:val="001D4E31"/>
    <w:rsid w:val="001D658D"/>
    <w:rsid w:val="001D754A"/>
    <w:rsid w:val="001E21B5"/>
    <w:rsid w:val="001E2260"/>
    <w:rsid w:val="001E77D0"/>
    <w:rsid w:val="001F09A1"/>
    <w:rsid w:val="001F1668"/>
    <w:rsid w:val="001F4484"/>
    <w:rsid w:val="001F49F5"/>
    <w:rsid w:val="001F5B5D"/>
    <w:rsid w:val="001F712F"/>
    <w:rsid w:val="0020021D"/>
    <w:rsid w:val="002034FF"/>
    <w:rsid w:val="0020366E"/>
    <w:rsid w:val="002106BF"/>
    <w:rsid w:val="00210F42"/>
    <w:rsid w:val="002152CA"/>
    <w:rsid w:val="002165E0"/>
    <w:rsid w:val="002169F5"/>
    <w:rsid w:val="0021779E"/>
    <w:rsid w:val="0022171F"/>
    <w:rsid w:val="002217FB"/>
    <w:rsid w:val="0022435A"/>
    <w:rsid w:val="00224CB8"/>
    <w:rsid w:val="0022506D"/>
    <w:rsid w:val="00225160"/>
    <w:rsid w:val="002321C3"/>
    <w:rsid w:val="00234197"/>
    <w:rsid w:val="002368AC"/>
    <w:rsid w:val="00244480"/>
    <w:rsid w:val="0024575A"/>
    <w:rsid w:val="00247AB4"/>
    <w:rsid w:val="002522CF"/>
    <w:rsid w:val="0025361A"/>
    <w:rsid w:val="00253967"/>
    <w:rsid w:val="00253B43"/>
    <w:rsid w:val="002547A0"/>
    <w:rsid w:val="00256772"/>
    <w:rsid w:val="00256F65"/>
    <w:rsid w:val="002570B1"/>
    <w:rsid w:val="00262168"/>
    <w:rsid w:val="00263AC7"/>
    <w:rsid w:val="00270A20"/>
    <w:rsid w:val="002739BC"/>
    <w:rsid w:val="00273D12"/>
    <w:rsid w:val="0027435A"/>
    <w:rsid w:val="00275FB5"/>
    <w:rsid w:val="00280F90"/>
    <w:rsid w:val="00283E31"/>
    <w:rsid w:val="0028404F"/>
    <w:rsid w:val="00284164"/>
    <w:rsid w:val="00284508"/>
    <w:rsid w:val="00286390"/>
    <w:rsid w:val="00286A50"/>
    <w:rsid w:val="00290E76"/>
    <w:rsid w:val="00293B90"/>
    <w:rsid w:val="002944A1"/>
    <w:rsid w:val="002A01C6"/>
    <w:rsid w:val="002A0AEB"/>
    <w:rsid w:val="002A1154"/>
    <w:rsid w:val="002A487C"/>
    <w:rsid w:val="002A5946"/>
    <w:rsid w:val="002A5FC7"/>
    <w:rsid w:val="002B021E"/>
    <w:rsid w:val="002B2103"/>
    <w:rsid w:val="002B2892"/>
    <w:rsid w:val="002B3494"/>
    <w:rsid w:val="002B5D16"/>
    <w:rsid w:val="002C3B86"/>
    <w:rsid w:val="002C51F8"/>
    <w:rsid w:val="002C65F8"/>
    <w:rsid w:val="002D3281"/>
    <w:rsid w:val="002E1928"/>
    <w:rsid w:val="002E1F66"/>
    <w:rsid w:val="002E220A"/>
    <w:rsid w:val="002E47F2"/>
    <w:rsid w:val="002E6300"/>
    <w:rsid w:val="002F3E89"/>
    <w:rsid w:val="002F591C"/>
    <w:rsid w:val="002F605C"/>
    <w:rsid w:val="00300087"/>
    <w:rsid w:val="0030103F"/>
    <w:rsid w:val="0030225A"/>
    <w:rsid w:val="00304746"/>
    <w:rsid w:val="00310B84"/>
    <w:rsid w:val="003121CA"/>
    <w:rsid w:val="00313557"/>
    <w:rsid w:val="0031491C"/>
    <w:rsid w:val="00314C25"/>
    <w:rsid w:val="003153D0"/>
    <w:rsid w:val="00316FD8"/>
    <w:rsid w:val="003171C0"/>
    <w:rsid w:val="003206A9"/>
    <w:rsid w:val="00320B4D"/>
    <w:rsid w:val="00320F1B"/>
    <w:rsid w:val="003217F8"/>
    <w:rsid w:val="0032470F"/>
    <w:rsid w:val="00326934"/>
    <w:rsid w:val="00330D8C"/>
    <w:rsid w:val="0033139E"/>
    <w:rsid w:val="00332BBD"/>
    <w:rsid w:val="00332CC3"/>
    <w:rsid w:val="0033312D"/>
    <w:rsid w:val="00335429"/>
    <w:rsid w:val="0033641D"/>
    <w:rsid w:val="00343F0D"/>
    <w:rsid w:val="00345DD1"/>
    <w:rsid w:val="00346833"/>
    <w:rsid w:val="003558A6"/>
    <w:rsid w:val="00357200"/>
    <w:rsid w:val="00360E25"/>
    <w:rsid w:val="003617DF"/>
    <w:rsid w:val="00362FC9"/>
    <w:rsid w:val="00364006"/>
    <w:rsid w:val="00366293"/>
    <w:rsid w:val="003707C8"/>
    <w:rsid w:val="003728B6"/>
    <w:rsid w:val="003768F3"/>
    <w:rsid w:val="003814FB"/>
    <w:rsid w:val="00382817"/>
    <w:rsid w:val="00385E1B"/>
    <w:rsid w:val="00387229"/>
    <w:rsid w:val="00397A84"/>
    <w:rsid w:val="003A12C7"/>
    <w:rsid w:val="003A2B22"/>
    <w:rsid w:val="003A3B1F"/>
    <w:rsid w:val="003A3DD4"/>
    <w:rsid w:val="003A5573"/>
    <w:rsid w:val="003A630E"/>
    <w:rsid w:val="003B0183"/>
    <w:rsid w:val="003B07B9"/>
    <w:rsid w:val="003B0AFA"/>
    <w:rsid w:val="003B13DE"/>
    <w:rsid w:val="003B252D"/>
    <w:rsid w:val="003B5256"/>
    <w:rsid w:val="003B60CC"/>
    <w:rsid w:val="003B6893"/>
    <w:rsid w:val="003B68BC"/>
    <w:rsid w:val="003B7B07"/>
    <w:rsid w:val="003C2AE2"/>
    <w:rsid w:val="003C2CB3"/>
    <w:rsid w:val="003C4F1A"/>
    <w:rsid w:val="003C5777"/>
    <w:rsid w:val="003D085A"/>
    <w:rsid w:val="003D0B42"/>
    <w:rsid w:val="003D1C12"/>
    <w:rsid w:val="003D3764"/>
    <w:rsid w:val="003D52C8"/>
    <w:rsid w:val="003D76AA"/>
    <w:rsid w:val="003D7F77"/>
    <w:rsid w:val="003E17E3"/>
    <w:rsid w:val="003E63C1"/>
    <w:rsid w:val="003E740E"/>
    <w:rsid w:val="003F6B35"/>
    <w:rsid w:val="004004B7"/>
    <w:rsid w:val="004012A3"/>
    <w:rsid w:val="00404A0A"/>
    <w:rsid w:val="0040546E"/>
    <w:rsid w:val="00406A4C"/>
    <w:rsid w:val="004107F9"/>
    <w:rsid w:val="00414862"/>
    <w:rsid w:val="004167DF"/>
    <w:rsid w:val="00416AFE"/>
    <w:rsid w:val="00416F91"/>
    <w:rsid w:val="00417AE0"/>
    <w:rsid w:val="00417FA1"/>
    <w:rsid w:val="004217DB"/>
    <w:rsid w:val="00421C1C"/>
    <w:rsid w:val="00423408"/>
    <w:rsid w:val="00423B48"/>
    <w:rsid w:val="00423FA9"/>
    <w:rsid w:val="00425864"/>
    <w:rsid w:val="004275AA"/>
    <w:rsid w:val="0043015B"/>
    <w:rsid w:val="004303E4"/>
    <w:rsid w:val="004332AA"/>
    <w:rsid w:val="00433A72"/>
    <w:rsid w:val="0043521F"/>
    <w:rsid w:val="00436BF2"/>
    <w:rsid w:val="004373C5"/>
    <w:rsid w:val="0043776B"/>
    <w:rsid w:val="00441730"/>
    <w:rsid w:val="00441E92"/>
    <w:rsid w:val="00445A93"/>
    <w:rsid w:val="004467BD"/>
    <w:rsid w:val="00446DDE"/>
    <w:rsid w:val="00451716"/>
    <w:rsid w:val="00451A88"/>
    <w:rsid w:val="00452561"/>
    <w:rsid w:val="004544EC"/>
    <w:rsid w:val="00455A0A"/>
    <w:rsid w:val="00456475"/>
    <w:rsid w:val="004565B7"/>
    <w:rsid w:val="00457A9D"/>
    <w:rsid w:val="0046139E"/>
    <w:rsid w:val="004626F0"/>
    <w:rsid w:val="004628F3"/>
    <w:rsid w:val="00462B0F"/>
    <w:rsid w:val="004741B7"/>
    <w:rsid w:val="004753BA"/>
    <w:rsid w:val="00477F99"/>
    <w:rsid w:val="00480E1D"/>
    <w:rsid w:val="00481F85"/>
    <w:rsid w:val="004852BA"/>
    <w:rsid w:val="00485BDE"/>
    <w:rsid w:val="00487C05"/>
    <w:rsid w:val="004905AB"/>
    <w:rsid w:val="00491BB5"/>
    <w:rsid w:val="0049218D"/>
    <w:rsid w:val="00495FC3"/>
    <w:rsid w:val="004A312F"/>
    <w:rsid w:val="004A40BD"/>
    <w:rsid w:val="004A6AB3"/>
    <w:rsid w:val="004A6E99"/>
    <w:rsid w:val="004B051A"/>
    <w:rsid w:val="004B1A23"/>
    <w:rsid w:val="004B5BBD"/>
    <w:rsid w:val="004C115D"/>
    <w:rsid w:val="004C1423"/>
    <w:rsid w:val="004C7424"/>
    <w:rsid w:val="004D36E9"/>
    <w:rsid w:val="004D480E"/>
    <w:rsid w:val="004D78A9"/>
    <w:rsid w:val="004E2CDE"/>
    <w:rsid w:val="004E4FEE"/>
    <w:rsid w:val="004F1C93"/>
    <w:rsid w:val="004F5D30"/>
    <w:rsid w:val="004F6076"/>
    <w:rsid w:val="004F6796"/>
    <w:rsid w:val="005003A8"/>
    <w:rsid w:val="00502964"/>
    <w:rsid w:val="00505937"/>
    <w:rsid w:val="005079FD"/>
    <w:rsid w:val="0051441A"/>
    <w:rsid w:val="0051596E"/>
    <w:rsid w:val="0052015F"/>
    <w:rsid w:val="00524492"/>
    <w:rsid w:val="00526325"/>
    <w:rsid w:val="00530F18"/>
    <w:rsid w:val="005314F3"/>
    <w:rsid w:val="00531A4D"/>
    <w:rsid w:val="00533F40"/>
    <w:rsid w:val="005366C7"/>
    <w:rsid w:val="00537259"/>
    <w:rsid w:val="0054024A"/>
    <w:rsid w:val="0054048F"/>
    <w:rsid w:val="00541489"/>
    <w:rsid w:val="0054290E"/>
    <w:rsid w:val="005440EF"/>
    <w:rsid w:val="005463C2"/>
    <w:rsid w:val="005504FB"/>
    <w:rsid w:val="00551150"/>
    <w:rsid w:val="00552FE4"/>
    <w:rsid w:val="00553AF8"/>
    <w:rsid w:val="00554327"/>
    <w:rsid w:val="005606C5"/>
    <w:rsid w:val="005648BD"/>
    <w:rsid w:val="00565C4C"/>
    <w:rsid w:val="00566029"/>
    <w:rsid w:val="005701E2"/>
    <w:rsid w:val="00570ED2"/>
    <w:rsid w:val="00573D6C"/>
    <w:rsid w:val="00574B38"/>
    <w:rsid w:val="00574F27"/>
    <w:rsid w:val="00575CA0"/>
    <w:rsid w:val="00580737"/>
    <w:rsid w:val="0058300B"/>
    <w:rsid w:val="0058564D"/>
    <w:rsid w:val="00586BE6"/>
    <w:rsid w:val="00590842"/>
    <w:rsid w:val="00591269"/>
    <w:rsid w:val="00591CB6"/>
    <w:rsid w:val="00597098"/>
    <w:rsid w:val="005974B8"/>
    <w:rsid w:val="005A0567"/>
    <w:rsid w:val="005A08C7"/>
    <w:rsid w:val="005A1357"/>
    <w:rsid w:val="005A39DC"/>
    <w:rsid w:val="005B2689"/>
    <w:rsid w:val="005C7C43"/>
    <w:rsid w:val="005C7E61"/>
    <w:rsid w:val="005D26BE"/>
    <w:rsid w:val="005D2864"/>
    <w:rsid w:val="005D3F73"/>
    <w:rsid w:val="005D633F"/>
    <w:rsid w:val="005D781E"/>
    <w:rsid w:val="005D7E6F"/>
    <w:rsid w:val="005E078A"/>
    <w:rsid w:val="005E3CE0"/>
    <w:rsid w:val="005E4FFB"/>
    <w:rsid w:val="005F2783"/>
    <w:rsid w:val="005F2D2A"/>
    <w:rsid w:val="005F31E4"/>
    <w:rsid w:val="005F3CD4"/>
    <w:rsid w:val="005F48A5"/>
    <w:rsid w:val="005F4EF9"/>
    <w:rsid w:val="005F5ED5"/>
    <w:rsid w:val="005F6888"/>
    <w:rsid w:val="00600552"/>
    <w:rsid w:val="006016C0"/>
    <w:rsid w:val="00601926"/>
    <w:rsid w:val="00601D70"/>
    <w:rsid w:val="006038FB"/>
    <w:rsid w:val="00603C0A"/>
    <w:rsid w:val="00605092"/>
    <w:rsid w:val="0060641F"/>
    <w:rsid w:val="00610B0D"/>
    <w:rsid w:val="006123DC"/>
    <w:rsid w:val="00613B34"/>
    <w:rsid w:val="006178D2"/>
    <w:rsid w:val="00620A81"/>
    <w:rsid w:val="00622A55"/>
    <w:rsid w:val="00623831"/>
    <w:rsid w:val="00630A46"/>
    <w:rsid w:val="00630E13"/>
    <w:rsid w:val="00632188"/>
    <w:rsid w:val="0063415D"/>
    <w:rsid w:val="00641C5B"/>
    <w:rsid w:val="006475ED"/>
    <w:rsid w:val="00650025"/>
    <w:rsid w:val="006502B4"/>
    <w:rsid w:val="006503FA"/>
    <w:rsid w:val="006511C9"/>
    <w:rsid w:val="0065660A"/>
    <w:rsid w:val="00665005"/>
    <w:rsid w:val="00666FBA"/>
    <w:rsid w:val="00670D1F"/>
    <w:rsid w:val="00671396"/>
    <w:rsid w:val="00674667"/>
    <w:rsid w:val="006816E3"/>
    <w:rsid w:val="00683223"/>
    <w:rsid w:val="00683D6E"/>
    <w:rsid w:val="00684E5E"/>
    <w:rsid w:val="006854F9"/>
    <w:rsid w:val="006862CE"/>
    <w:rsid w:val="006870F8"/>
    <w:rsid w:val="00691092"/>
    <w:rsid w:val="006A0BE8"/>
    <w:rsid w:val="006A0EE7"/>
    <w:rsid w:val="006A1BEB"/>
    <w:rsid w:val="006A1F70"/>
    <w:rsid w:val="006A2401"/>
    <w:rsid w:val="006A54B1"/>
    <w:rsid w:val="006A75C4"/>
    <w:rsid w:val="006A7937"/>
    <w:rsid w:val="006B2279"/>
    <w:rsid w:val="006B6207"/>
    <w:rsid w:val="006C2B3A"/>
    <w:rsid w:val="006C77A1"/>
    <w:rsid w:val="006D0696"/>
    <w:rsid w:val="006D1411"/>
    <w:rsid w:val="006D1A68"/>
    <w:rsid w:val="006D2FC5"/>
    <w:rsid w:val="006D459B"/>
    <w:rsid w:val="006D7AF8"/>
    <w:rsid w:val="006D7CFF"/>
    <w:rsid w:val="006D7FED"/>
    <w:rsid w:val="006E0841"/>
    <w:rsid w:val="006E0A8D"/>
    <w:rsid w:val="006E1EC6"/>
    <w:rsid w:val="006E2CCC"/>
    <w:rsid w:val="006E3B3F"/>
    <w:rsid w:val="006E4A26"/>
    <w:rsid w:val="006E5A0A"/>
    <w:rsid w:val="006E5DF4"/>
    <w:rsid w:val="006F5CB3"/>
    <w:rsid w:val="007031B9"/>
    <w:rsid w:val="00704241"/>
    <w:rsid w:val="0070476F"/>
    <w:rsid w:val="00704B38"/>
    <w:rsid w:val="00705DF7"/>
    <w:rsid w:val="00706772"/>
    <w:rsid w:val="007101E0"/>
    <w:rsid w:val="00711481"/>
    <w:rsid w:val="007128F3"/>
    <w:rsid w:val="00714299"/>
    <w:rsid w:val="00716335"/>
    <w:rsid w:val="00717F59"/>
    <w:rsid w:val="00721141"/>
    <w:rsid w:val="007216FE"/>
    <w:rsid w:val="007231FC"/>
    <w:rsid w:val="00724E21"/>
    <w:rsid w:val="00726AE5"/>
    <w:rsid w:val="00727692"/>
    <w:rsid w:val="00736B65"/>
    <w:rsid w:val="00737FCD"/>
    <w:rsid w:val="007401DB"/>
    <w:rsid w:val="007416AF"/>
    <w:rsid w:val="007417E2"/>
    <w:rsid w:val="007421DD"/>
    <w:rsid w:val="00743DAC"/>
    <w:rsid w:val="00747783"/>
    <w:rsid w:val="00747F46"/>
    <w:rsid w:val="00751C47"/>
    <w:rsid w:val="00751E8C"/>
    <w:rsid w:val="00753077"/>
    <w:rsid w:val="00753261"/>
    <w:rsid w:val="007546C8"/>
    <w:rsid w:val="007550A1"/>
    <w:rsid w:val="00757047"/>
    <w:rsid w:val="007578D2"/>
    <w:rsid w:val="0076049C"/>
    <w:rsid w:val="00760566"/>
    <w:rsid w:val="0076241D"/>
    <w:rsid w:val="00762AB8"/>
    <w:rsid w:val="007650AE"/>
    <w:rsid w:val="007651A0"/>
    <w:rsid w:val="00765EF6"/>
    <w:rsid w:val="007676FA"/>
    <w:rsid w:val="007718EA"/>
    <w:rsid w:val="007727F1"/>
    <w:rsid w:val="00772ADB"/>
    <w:rsid w:val="00783AA7"/>
    <w:rsid w:val="00783D17"/>
    <w:rsid w:val="0078412E"/>
    <w:rsid w:val="00784457"/>
    <w:rsid w:val="007848E6"/>
    <w:rsid w:val="0078570D"/>
    <w:rsid w:val="007868B2"/>
    <w:rsid w:val="00791876"/>
    <w:rsid w:val="00792AF6"/>
    <w:rsid w:val="00792E41"/>
    <w:rsid w:val="00794ED4"/>
    <w:rsid w:val="00794F07"/>
    <w:rsid w:val="007A0526"/>
    <w:rsid w:val="007A6FE0"/>
    <w:rsid w:val="007A7130"/>
    <w:rsid w:val="007A7694"/>
    <w:rsid w:val="007B05A0"/>
    <w:rsid w:val="007B17AA"/>
    <w:rsid w:val="007B4AAB"/>
    <w:rsid w:val="007B4E91"/>
    <w:rsid w:val="007B566B"/>
    <w:rsid w:val="007C3158"/>
    <w:rsid w:val="007C40DF"/>
    <w:rsid w:val="007C55F0"/>
    <w:rsid w:val="007C5773"/>
    <w:rsid w:val="007C5DCD"/>
    <w:rsid w:val="007C5FE4"/>
    <w:rsid w:val="007C7013"/>
    <w:rsid w:val="007D1333"/>
    <w:rsid w:val="007D48EC"/>
    <w:rsid w:val="007D5412"/>
    <w:rsid w:val="007D6450"/>
    <w:rsid w:val="007E028F"/>
    <w:rsid w:val="007E2FE1"/>
    <w:rsid w:val="007E5AEF"/>
    <w:rsid w:val="007E5B63"/>
    <w:rsid w:val="007F0A2D"/>
    <w:rsid w:val="007F2827"/>
    <w:rsid w:val="007F786E"/>
    <w:rsid w:val="00802547"/>
    <w:rsid w:val="00806802"/>
    <w:rsid w:val="008079C1"/>
    <w:rsid w:val="00810CEE"/>
    <w:rsid w:val="0081259B"/>
    <w:rsid w:val="00812E18"/>
    <w:rsid w:val="008136E1"/>
    <w:rsid w:val="00814886"/>
    <w:rsid w:val="008155D9"/>
    <w:rsid w:val="008160E8"/>
    <w:rsid w:val="00816941"/>
    <w:rsid w:val="00817E04"/>
    <w:rsid w:val="00821599"/>
    <w:rsid w:val="00824893"/>
    <w:rsid w:val="00826C7C"/>
    <w:rsid w:val="0083130C"/>
    <w:rsid w:val="00831554"/>
    <w:rsid w:val="00832FAE"/>
    <w:rsid w:val="00837E09"/>
    <w:rsid w:val="008402D2"/>
    <w:rsid w:val="008422F0"/>
    <w:rsid w:val="00842FA9"/>
    <w:rsid w:val="00845B31"/>
    <w:rsid w:val="00847EAE"/>
    <w:rsid w:val="00850B7F"/>
    <w:rsid w:val="00850E14"/>
    <w:rsid w:val="008537B2"/>
    <w:rsid w:val="0086060A"/>
    <w:rsid w:val="00860F98"/>
    <w:rsid w:val="008614E9"/>
    <w:rsid w:val="00863F5F"/>
    <w:rsid w:val="008668B1"/>
    <w:rsid w:val="00866E7D"/>
    <w:rsid w:val="0086713F"/>
    <w:rsid w:val="00867E60"/>
    <w:rsid w:val="00870986"/>
    <w:rsid w:val="00872135"/>
    <w:rsid w:val="008741B1"/>
    <w:rsid w:val="00874902"/>
    <w:rsid w:val="00877E0D"/>
    <w:rsid w:val="0088081C"/>
    <w:rsid w:val="008835DF"/>
    <w:rsid w:val="0088434C"/>
    <w:rsid w:val="0088471C"/>
    <w:rsid w:val="0088489B"/>
    <w:rsid w:val="00891A40"/>
    <w:rsid w:val="00894590"/>
    <w:rsid w:val="00894842"/>
    <w:rsid w:val="00895287"/>
    <w:rsid w:val="008965A6"/>
    <w:rsid w:val="008A0A69"/>
    <w:rsid w:val="008A0CB6"/>
    <w:rsid w:val="008A2FBA"/>
    <w:rsid w:val="008A5A4B"/>
    <w:rsid w:val="008A5B60"/>
    <w:rsid w:val="008A62A5"/>
    <w:rsid w:val="008A6EA3"/>
    <w:rsid w:val="008B057C"/>
    <w:rsid w:val="008B0FB9"/>
    <w:rsid w:val="008B1185"/>
    <w:rsid w:val="008B34F9"/>
    <w:rsid w:val="008B41B4"/>
    <w:rsid w:val="008B594A"/>
    <w:rsid w:val="008C1282"/>
    <w:rsid w:val="008C3B46"/>
    <w:rsid w:val="008C4BFE"/>
    <w:rsid w:val="008C4E0A"/>
    <w:rsid w:val="008C7609"/>
    <w:rsid w:val="008D0529"/>
    <w:rsid w:val="008D0852"/>
    <w:rsid w:val="008D0C62"/>
    <w:rsid w:val="008D14B9"/>
    <w:rsid w:val="008D1EE1"/>
    <w:rsid w:val="008D310C"/>
    <w:rsid w:val="008D4607"/>
    <w:rsid w:val="008D4EF5"/>
    <w:rsid w:val="008D515C"/>
    <w:rsid w:val="008D5CE0"/>
    <w:rsid w:val="008D7DC8"/>
    <w:rsid w:val="008D7EDC"/>
    <w:rsid w:val="008E338C"/>
    <w:rsid w:val="008E459A"/>
    <w:rsid w:val="008E484D"/>
    <w:rsid w:val="008E54F7"/>
    <w:rsid w:val="008E5E49"/>
    <w:rsid w:val="008E6F35"/>
    <w:rsid w:val="008F0BD3"/>
    <w:rsid w:val="008F1CD4"/>
    <w:rsid w:val="008F431E"/>
    <w:rsid w:val="008F4E35"/>
    <w:rsid w:val="008F6AB6"/>
    <w:rsid w:val="008F6C8E"/>
    <w:rsid w:val="00900ED2"/>
    <w:rsid w:val="009044B7"/>
    <w:rsid w:val="00910EDE"/>
    <w:rsid w:val="00911791"/>
    <w:rsid w:val="00912540"/>
    <w:rsid w:val="00912ED0"/>
    <w:rsid w:val="009136F6"/>
    <w:rsid w:val="00920572"/>
    <w:rsid w:val="009207DA"/>
    <w:rsid w:val="0092264D"/>
    <w:rsid w:val="00923172"/>
    <w:rsid w:val="00923610"/>
    <w:rsid w:val="00924B11"/>
    <w:rsid w:val="00926EDF"/>
    <w:rsid w:val="0092744A"/>
    <w:rsid w:val="00930E95"/>
    <w:rsid w:val="00932DB9"/>
    <w:rsid w:val="0093538F"/>
    <w:rsid w:val="009369A1"/>
    <w:rsid w:val="00940DCE"/>
    <w:rsid w:val="009424B2"/>
    <w:rsid w:val="0094640E"/>
    <w:rsid w:val="009500D8"/>
    <w:rsid w:val="0095027D"/>
    <w:rsid w:val="009635DD"/>
    <w:rsid w:val="0097633B"/>
    <w:rsid w:val="0097641F"/>
    <w:rsid w:val="009764EF"/>
    <w:rsid w:val="009852C6"/>
    <w:rsid w:val="00990585"/>
    <w:rsid w:val="0099071F"/>
    <w:rsid w:val="0099083D"/>
    <w:rsid w:val="009919BC"/>
    <w:rsid w:val="0099552D"/>
    <w:rsid w:val="009977F1"/>
    <w:rsid w:val="009A23D8"/>
    <w:rsid w:val="009A42E8"/>
    <w:rsid w:val="009A5EA8"/>
    <w:rsid w:val="009A6566"/>
    <w:rsid w:val="009A6C6B"/>
    <w:rsid w:val="009B4F68"/>
    <w:rsid w:val="009B7697"/>
    <w:rsid w:val="009C0843"/>
    <w:rsid w:val="009C30EA"/>
    <w:rsid w:val="009D0190"/>
    <w:rsid w:val="009D0766"/>
    <w:rsid w:val="009D1FA6"/>
    <w:rsid w:val="009D37B0"/>
    <w:rsid w:val="009E0FF2"/>
    <w:rsid w:val="009E7472"/>
    <w:rsid w:val="009F0AF8"/>
    <w:rsid w:val="009F1347"/>
    <w:rsid w:val="009F228B"/>
    <w:rsid w:val="009F3759"/>
    <w:rsid w:val="009F78C9"/>
    <w:rsid w:val="00A006AB"/>
    <w:rsid w:val="00A02171"/>
    <w:rsid w:val="00A03FB1"/>
    <w:rsid w:val="00A07715"/>
    <w:rsid w:val="00A21C89"/>
    <w:rsid w:val="00A243FE"/>
    <w:rsid w:val="00A25A1E"/>
    <w:rsid w:val="00A262E0"/>
    <w:rsid w:val="00A26A07"/>
    <w:rsid w:val="00A27039"/>
    <w:rsid w:val="00A32F8E"/>
    <w:rsid w:val="00A33460"/>
    <w:rsid w:val="00A334D6"/>
    <w:rsid w:val="00A34351"/>
    <w:rsid w:val="00A35FA7"/>
    <w:rsid w:val="00A371DE"/>
    <w:rsid w:val="00A3731C"/>
    <w:rsid w:val="00A3736A"/>
    <w:rsid w:val="00A37D9E"/>
    <w:rsid w:val="00A402A6"/>
    <w:rsid w:val="00A412E4"/>
    <w:rsid w:val="00A41FFD"/>
    <w:rsid w:val="00A4205E"/>
    <w:rsid w:val="00A45946"/>
    <w:rsid w:val="00A4616B"/>
    <w:rsid w:val="00A4713D"/>
    <w:rsid w:val="00A5401B"/>
    <w:rsid w:val="00A55B50"/>
    <w:rsid w:val="00A61A82"/>
    <w:rsid w:val="00A62372"/>
    <w:rsid w:val="00A6360D"/>
    <w:rsid w:val="00A655F3"/>
    <w:rsid w:val="00A66E27"/>
    <w:rsid w:val="00A70EDC"/>
    <w:rsid w:val="00A722B0"/>
    <w:rsid w:val="00A72474"/>
    <w:rsid w:val="00A74F69"/>
    <w:rsid w:val="00A7788D"/>
    <w:rsid w:val="00A83EC7"/>
    <w:rsid w:val="00A84B42"/>
    <w:rsid w:val="00A84D93"/>
    <w:rsid w:val="00A9229B"/>
    <w:rsid w:val="00A92550"/>
    <w:rsid w:val="00A9671B"/>
    <w:rsid w:val="00A96A84"/>
    <w:rsid w:val="00AA0516"/>
    <w:rsid w:val="00AA172D"/>
    <w:rsid w:val="00AA574E"/>
    <w:rsid w:val="00AA662D"/>
    <w:rsid w:val="00AA7F59"/>
    <w:rsid w:val="00AB30F4"/>
    <w:rsid w:val="00AB3C15"/>
    <w:rsid w:val="00AB5158"/>
    <w:rsid w:val="00AB51F8"/>
    <w:rsid w:val="00AB58E6"/>
    <w:rsid w:val="00AC292C"/>
    <w:rsid w:val="00AC5B4C"/>
    <w:rsid w:val="00AC6CAC"/>
    <w:rsid w:val="00AD0B45"/>
    <w:rsid w:val="00AD25DF"/>
    <w:rsid w:val="00AD3B70"/>
    <w:rsid w:val="00AD5BA9"/>
    <w:rsid w:val="00AE1225"/>
    <w:rsid w:val="00AF0752"/>
    <w:rsid w:val="00AF53C2"/>
    <w:rsid w:val="00AF6CB9"/>
    <w:rsid w:val="00AF7194"/>
    <w:rsid w:val="00B040E9"/>
    <w:rsid w:val="00B05A4F"/>
    <w:rsid w:val="00B070F9"/>
    <w:rsid w:val="00B07C8D"/>
    <w:rsid w:val="00B128DC"/>
    <w:rsid w:val="00B135EF"/>
    <w:rsid w:val="00B14977"/>
    <w:rsid w:val="00B163FC"/>
    <w:rsid w:val="00B16FAC"/>
    <w:rsid w:val="00B177D5"/>
    <w:rsid w:val="00B214AD"/>
    <w:rsid w:val="00B21D68"/>
    <w:rsid w:val="00B22957"/>
    <w:rsid w:val="00B2549A"/>
    <w:rsid w:val="00B319E5"/>
    <w:rsid w:val="00B33903"/>
    <w:rsid w:val="00B36FEB"/>
    <w:rsid w:val="00B37625"/>
    <w:rsid w:val="00B409C0"/>
    <w:rsid w:val="00B45E99"/>
    <w:rsid w:val="00B51430"/>
    <w:rsid w:val="00B51B2F"/>
    <w:rsid w:val="00B55BAD"/>
    <w:rsid w:val="00B55E94"/>
    <w:rsid w:val="00B63467"/>
    <w:rsid w:val="00B67A74"/>
    <w:rsid w:val="00B724D7"/>
    <w:rsid w:val="00B74BE9"/>
    <w:rsid w:val="00B74EA6"/>
    <w:rsid w:val="00B757E7"/>
    <w:rsid w:val="00B777F7"/>
    <w:rsid w:val="00B82931"/>
    <w:rsid w:val="00B84D93"/>
    <w:rsid w:val="00B863D0"/>
    <w:rsid w:val="00B871C0"/>
    <w:rsid w:val="00B921DE"/>
    <w:rsid w:val="00B93BB1"/>
    <w:rsid w:val="00B9521A"/>
    <w:rsid w:val="00B97E4E"/>
    <w:rsid w:val="00BA1142"/>
    <w:rsid w:val="00BB05B4"/>
    <w:rsid w:val="00BB49B1"/>
    <w:rsid w:val="00BB4E35"/>
    <w:rsid w:val="00BB599A"/>
    <w:rsid w:val="00BB5CF5"/>
    <w:rsid w:val="00BB648A"/>
    <w:rsid w:val="00BB6A28"/>
    <w:rsid w:val="00BB718D"/>
    <w:rsid w:val="00BB7AB6"/>
    <w:rsid w:val="00BC0185"/>
    <w:rsid w:val="00BC1F5B"/>
    <w:rsid w:val="00BC5714"/>
    <w:rsid w:val="00BC6EC4"/>
    <w:rsid w:val="00BC778C"/>
    <w:rsid w:val="00BD1F43"/>
    <w:rsid w:val="00BD2661"/>
    <w:rsid w:val="00BD41C9"/>
    <w:rsid w:val="00BD5F49"/>
    <w:rsid w:val="00BD7A73"/>
    <w:rsid w:val="00BE0245"/>
    <w:rsid w:val="00BE05E0"/>
    <w:rsid w:val="00BE3647"/>
    <w:rsid w:val="00BE4357"/>
    <w:rsid w:val="00BE70CE"/>
    <w:rsid w:val="00BF41B0"/>
    <w:rsid w:val="00BF5895"/>
    <w:rsid w:val="00BF5EC0"/>
    <w:rsid w:val="00C107BB"/>
    <w:rsid w:val="00C145D0"/>
    <w:rsid w:val="00C150BA"/>
    <w:rsid w:val="00C177FF"/>
    <w:rsid w:val="00C24CF4"/>
    <w:rsid w:val="00C3124F"/>
    <w:rsid w:val="00C31F5F"/>
    <w:rsid w:val="00C33924"/>
    <w:rsid w:val="00C34685"/>
    <w:rsid w:val="00C37F91"/>
    <w:rsid w:val="00C40AEE"/>
    <w:rsid w:val="00C439F1"/>
    <w:rsid w:val="00C43CAA"/>
    <w:rsid w:val="00C45A82"/>
    <w:rsid w:val="00C504BE"/>
    <w:rsid w:val="00C53A48"/>
    <w:rsid w:val="00C552F7"/>
    <w:rsid w:val="00C62AAF"/>
    <w:rsid w:val="00C66389"/>
    <w:rsid w:val="00C7021C"/>
    <w:rsid w:val="00C737EF"/>
    <w:rsid w:val="00C76FB9"/>
    <w:rsid w:val="00C812BE"/>
    <w:rsid w:val="00C85A1D"/>
    <w:rsid w:val="00C860B9"/>
    <w:rsid w:val="00C87EF3"/>
    <w:rsid w:val="00C917BA"/>
    <w:rsid w:val="00C94533"/>
    <w:rsid w:val="00C95953"/>
    <w:rsid w:val="00C974C9"/>
    <w:rsid w:val="00CA230F"/>
    <w:rsid w:val="00CA7C06"/>
    <w:rsid w:val="00CB1C12"/>
    <w:rsid w:val="00CB28D4"/>
    <w:rsid w:val="00CB350B"/>
    <w:rsid w:val="00CC72EA"/>
    <w:rsid w:val="00CD1D7A"/>
    <w:rsid w:val="00CD4D7A"/>
    <w:rsid w:val="00CD614B"/>
    <w:rsid w:val="00CD7478"/>
    <w:rsid w:val="00CE0109"/>
    <w:rsid w:val="00CE12DA"/>
    <w:rsid w:val="00CE3653"/>
    <w:rsid w:val="00CE6391"/>
    <w:rsid w:val="00CE7A14"/>
    <w:rsid w:val="00CF1A8D"/>
    <w:rsid w:val="00CF45DE"/>
    <w:rsid w:val="00CF4A6D"/>
    <w:rsid w:val="00CF60B7"/>
    <w:rsid w:val="00CF6C1C"/>
    <w:rsid w:val="00D01251"/>
    <w:rsid w:val="00D02D08"/>
    <w:rsid w:val="00D03CCD"/>
    <w:rsid w:val="00D04572"/>
    <w:rsid w:val="00D063CC"/>
    <w:rsid w:val="00D063FF"/>
    <w:rsid w:val="00D1022A"/>
    <w:rsid w:val="00D10EAE"/>
    <w:rsid w:val="00D123AD"/>
    <w:rsid w:val="00D1266B"/>
    <w:rsid w:val="00D17162"/>
    <w:rsid w:val="00D21D08"/>
    <w:rsid w:val="00D21F90"/>
    <w:rsid w:val="00D236BE"/>
    <w:rsid w:val="00D25886"/>
    <w:rsid w:val="00D3159F"/>
    <w:rsid w:val="00D33E80"/>
    <w:rsid w:val="00D356BD"/>
    <w:rsid w:val="00D35FEB"/>
    <w:rsid w:val="00D418A6"/>
    <w:rsid w:val="00D42474"/>
    <w:rsid w:val="00D43B6E"/>
    <w:rsid w:val="00D46D67"/>
    <w:rsid w:val="00D47D9E"/>
    <w:rsid w:val="00D515D3"/>
    <w:rsid w:val="00D5415D"/>
    <w:rsid w:val="00D5668E"/>
    <w:rsid w:val="00D62E1D"/>
    <w:rsid w:val="00D64A2F"/>
    <w:rsid w:val="00D66B9D"/>
    <w:rsid w:val="00D66C47"/>
    <w:rsid w:val="00D71B3B"/>
    <w:rsid w:val="00D73EE1"/>
    <w:rsid w:val="00D7461C"/>
    <w:rsid w:val="00D76B7E"/>
    <w:rsid w:val="00D76C65"/>
    <w:rsid w:val="00D7755F"/>
    <w:rsid w:val="00D80261"/>
    <w:rsid w:val="00D8509E"/>
    <w:rsid w:val="00D91FD6"/>
    <w:rsid w:val="00D93C02"/>
    <w:rsid w:val="00D93EEB"/>
    <w:rsid w:val="00DA1EAB"/>
    <w:rsid w:val="00DA2893"/>
    <w:rsid w:val="00DA3569"/>
    <w:rsid w:val="00DA37D3"/>
    <w:rsid w:val="00DA418D"/>
    <w:rsid w:val="00DA4D69"/>
    <w:rsid w:val="00DA4DC7"/>
    <w:rsid w:val="00DA703A"/>
    <w:rsid w:val="00DB159B"/>
    <w:rsid w:val="00DB209B"/>
    <w:rsid w:val="00DB23C7"/>
    <w:rsid w:val="00DB4430"/>
    <w:rsid w:val="00DC1C57"/>
    <w:rsid w:val="00DC48DC"/>
    <w:rsid w:val="00DC7CF3"/>
    <w:rsid w:val="00DD03AB"/>
    <w:rsid w:val="00DD2DF8"/>
    <w:rsid w:val="00DD40DA"/>
    <w:rsid w:val="00DD58F0"/>
    <w:rsid w:val="00DD7059"/>
    <w:rsid w:val="00DD78F6"/>
    <w:rsid w:val="00DE0807"/>
    <w:rsid w:val="00DE746A"/>
    <w:rsid w:val="00DF13EA"/>
    <w:rsid w:val="00DF3383"/>
    <w:rsid w:val="00DF687A"/>
    <w:rsid w:val="00E04346"/>
    <w:rsid w:val="00E07EA0"/>
    <w:rsid w:val="00E11E09"/>
    <w:rsid w:val="00E12E5F"/>
    <w:rsid w:val="00E14017"/>
    <w:rsid w:val="00E229B0"/>
    <w:rsid w:val="00E26550"/>
    <w:rsid w:val="00E26BD9"/>
    <w:rsid w:val="00E30D10"/>
    <w:rsid w:val="00E33337"/>
    <w:rsid w:val="00E360AB"/>
    <w:rsid w:val="00E3757A"/>
    <w:rsid w:val="00E40DF3"/>
    <w:rsid w:val="00E53E97"/>
    <w:rsid w:val="00E565D4"/>
    <w:rsid w:val="00E56C3C"/>
    <w:rsid w:val="00E60629"/>
    <w:rsid w:val="00E61684"/>
    <w:rsid w:val="00E621B2"/>
    <w:rsid w:val="00E6343D"/>
    <w:rsid w:val="00E63EEE"/>
    <w:rsid w:val="00E64631"/>
    <w:rsid w:val="00E648AE"/>
    <w:rsid w:val="00E65621"/>
    <w:rsid w:val="00E70098"/>
    <w:rsid w:val="00E7370C"/>
    <w:rsid w:val="00E77BFE"/>
    <w:rsid w:val="00E812AB"/>
    <w:rsid w:val="00E85675"/>
    <w:rsid w:val="00E9142D"/>
    <w:rsid w:val="00E91551"/>
    <w:rsid w:val="00E93584"/>
    <w:rsid w:val="00E939FF"/>
    <w:rsid w:val="00E94EE5"/>
    <w:rsid w:val="00E96B9B"/>
    <w:rsid w:val="00E97B09"/>
    <w:rsid w:val="00EA26AE"/>
    <w:rsid w:val="00EA3492"/>
    <w:rsid w:val="00EA34BB"/>
    <w:rsid w:val="00EA66C1"/>
    <w:rsid w:val="00EA69FA"/>
    <w:rsid w:val="00EB0FD7"/>
    <w:rsid w:val="00EB216A"/>
    <w:rsid w:val="00EB217A"/>
    <w:rsid w:val="00EB7C6E"/>
    <w:rsid w:val="00EC1132"/>
    <w:rsid w:val="00EC17BC"/>
    <w:rsid w:val="00EC18C7"/>
    <w:rsid w:val="00EC6D26"/>
    <w:rsid w:val="00ED1450"/>
    <w:rsid w:val="00ED2C8E"/>
    <w:rsid w:val="00ED3E50"/>
    <w:rsid w:val="00ED406A"/>
    <w:rsid w:val="00ED4719"/>
    <w:rsid w:val="00ED4EE3"/>
    <w:rsid w:val="00ED5379"/>
    <w:rsid w:val="00ED5D88"/>
    <w:rsid w:val="00ED62FF"/>
    <w:rsid w:val="00EE1BC8"/>
    <w:rsid w:val="00EE2CEF"/>
    <w:rsid w:val="00EE55E6"/>
    <w:rsid w:val="00EF2BAB"/>
    <w:rsid w:val="00EF3369"/>
    <w:rsid w:val="00EF3CA6"/>
    <w:rsid w:val="00EF4BA0"/>
    <w:rsid w:val="00EF52A9"/>
    <w:rsid w:val="00EF5570"/>
    <w:rsid w:val="00EF6304"/>
    <w:rsid w:val="00EF7EA8"/>
    <w:rsid w:val="00F06813"/>
    <w:rsid w:val="00F06D24"/>
    <w:rsid w:val="00F06F5F"/>
    <w:rsid w:val="00F112A0"/>
    <w:rsid w:val="00F14562"/>
    <w:rsid w:val="00F14C48"/>
    <w:rsid w:val="00F15D0A"/>
    <w:rsid w:val="00F161B1"/>
    <w:rsid w:val="00F21267"/>
    <w:rsid w:val="00F23405"/>
    <w:rsid w:val="00F26510"/>
    <w:rsid w:val="00F27EAD"/>
    <w:rsid w:val="00F34396"/>
    <w:rsid w:val="00F37159"/>
    <w:rsid w:val="00F409CB"/>
    <w:rsid w:val="00F411AD"/>
    <w:rsid w:val="00F43598"/>
    <w:rsid w:val="00F443B0"/>
    <w:rsid w:val="00F469ED"/>
    <w:rsid w:val="00F46EEE"/>
    <w:rsid w:val="00F478D5"/>
    <w:rsid w:val="00F47FB5"/>
    <w:rsid w:val="00F52A03"/>
    <w:rsid w:val="00F53573"/>
    <w:rsid w:val="00F60008"/>
    <w:rsid w:val="00F603D7"/>
    <w:rsid w:val="00F61DD4"/>
    <w:rsid w:val="00F62915"/>
    <w:rsid w:val="00F62946"/>
    <w:rsid w:val="00F6626D"/>
    <w:rsid w:val="00F67D9E"/>
    <w:rsid w:val="00F7289C"/>
    <w:rsid w:val="00F75F98"/>
    <w:rsid w:val="00F76445"/>
    <w:rsid w:val="00F83DAB"/>
    <w:rsid w:val="00F85B9C"/>
    <w:rsid w:val="00F85E50"/>
    <w:rsid w:val="00F86DED"/>
    <w:rsid w:val="00F9112C"/>
    <w:rsid w:val="00F91DE8"/>
    <w:rsid w:val="00F93FAB"/>
    <w:rsid w:val="00F94C7E"/>
    <w:rsid w:val="00F954DA"/>
    <w:rsid w:val="00F95A9F"/>
    <w:rsid w:val="00F96B80"/>
    <w:rsid w:val="00FA1F3B"/>
    <w:rsid w:val="00FA5C12"/>
    <w:rsid w:val="00FA788C"/>
    <w:rsid w:val="00FB0B1E"/>
    <w:rsid w:val="00FB5584"/>
    <w:rsid w:val="00FB6FA5"/>
    <w:rsid w:val="00FC5ADB"/>
    <w:rsid w:val="00FC7710"/>
    <w:rsid w:val="00FD085E"/>
    <w:rsid w:val="00FD3447"/>
    <w:rsid w:val="00FD3C6E"/>
    <w:rsid w:val="00FD49E7"/>
    <w:rsid w:val="00FD6FD7"/>
    <w:rsid w:val="00FE2056"/>
    <w:rsid w:val="00FE23C5"/>
    <w:rsid w:val="00FE2902"/>
    <w:rsid w:val="00FE3A2C"/>
    <w:rsid w:val="00FE6D13"/>
    <w:rsid w:val="00FE72B9"/>
    <w:rsid w:val="00FE7964"/>
    <w:rsid w:val="00FE7D7F"/>
    <w:rsid w:val="00FF1001"/>
    <w:rsid w:val="00FF12B4"/>
    <w:rsid w:val="00FF143A"/>
    <w:rsid w:val="00FF1EB9"/>
    <w:rsid w:val="00FF214E"/>
    <w:rsid w:val="00FF71A6"/>
    <w:rsid w:val="0145372C"/>
    <w:rsid w:val="02994018"/>
    <w:rsid w:val="02B835D7"/>
    <w:rsid w:val="05F83547"/>
    <w:rsid w:val="06C14B75"/>
    <w:rsid w:val="080F3867"/>
    <w:rsid w:val="08304F79"/>
    <w:rsid w:val="084718D9"/>
    <w:rsid w:val="087C6336"/>
    <w:rsid w:val="0902043D"/>
    <w:rsid w:val="0A6D66CF"/>
    <w:rsid w:val="0C566579"/>
    <w:rsid w:val="0CF14C81"/>
    <w:rsid w:val="0D06536D"/>
    <w:rsid w:val="0D4818D5"/>
    <w:rsid w:val="0EC83B3F"/>
    <w:rsid w:val="105E1452"/>
    <w:rsid w:val="10687BC7"/>
    <w:rsid w:val="10E72ACA"/>
    <w:rsid w:val="11055587"/>
    <w:rsid w:val="12B64741"/>
    <w:rsid w:val="134C4A67"/>
    <w:rsid w:val="135F0966"/>
    <w:rsid w:val="139E0E59"/>
    <w:rsid w:val="141A34D6"/>
    <w:rsid w:val="148864C1"/>
    <w:rsid w:val="16210923"/>
    <w:rsid w:val="18DE77EB"/>
    <w:rsid w:val="19F11D2B"/>
    <w:rsid w:val="1B2B7860"/>
    <w:rsid w:val="1EC943D3"/>
    <w:rsid w:val="1F5A04C9"/>
    <w:rsid w:val="209C2F6F"/>
    <w:rsid w:val="20BC01EB"/>
    <w:rsid w:val="212B0A42"/>
    <w:rsid w:val="23BD012F"/>
    <w:rsid w:val="23D25D7D"/>
    <w:rsid w:val="246D55B2"/>
    <w:rsid w:val="24AF5EAF"/>
    <w:rsid w:val="273A2888"/>
    <w:rsid w:val="27B64475"/>
    <w:rsid w:val="28161D9D"/>
    <w:rsid w:val="283C51A7"/>
    <w:rsid w:val="28D9041B"/>
    <w:rsid w:val="28F91686"/>
    <w:rsid w:val="2A2405A2"/>
    <w:rsid w:val="2A270C00"/>
    <w:rsid w:val="2B3B68FD"/>
    <w:rsid w:val="2B74335A"/>
    <w:rsid w:val="2C155AA9"/>
    <w:rsid w:val="2DD76BC2"/>
    <w:rsid w:val="2FBC6A67"/>
    <w:rsid w:val="31536ECF"/>
    <w:rsid w:val="31C4397D"/>
    <w:rsid w:val="31CF4AB1"/>
    <w:rsid w:val="33011ACA"/>
    <w:rsid w:val="33AF0164"/>
    <w:rsid w:val="38C7227A"/>
    <w:rsid w:val="392E3573"/>
    <w:rsid w:val="39422EE7"/>
    <w:rsid w:val="39D76AD1"/>
    <w:rsid w:val="3D4D39BD"/>
    <w:rsid w:val="3D6D14AF"/>
    <w:rsid w:val="3DEE0414"/>
    <w:rsid w:val="3F441A3D"/>
    <w:rsid w:val="418D13E2"/>
    <w:rsid w:val="41EF52D7"/>
    <w:rsid w:val="44781427"/>
    <w:rsid w:val="46AA2F9F"/>
    <w:rsid w:val="46B3294D"/>
    <w:rsid w:val="46CE1038"/>
    <w:rsid w:val="47213811"/>
    <w:rsid w:val="47F01E30"/>
    <w:rsid w:val="488347E7"/>
    <w:rsid w:val="49652797"/>
    <w:rsid w:val="4AB759DF"/>
    <w:rsid w:val="4B55797D"/>
    <w:rsid w:val="4B8A393C"/>
    <w:rsid w:val="4D510618"/>
    <w:rsid w:val="4EDA2964"/>
    <w:rsid w:val="4FAB3BEC"/>
    <w:rsid w:val="510C18E4"/>
    <w:rsid w:val="54243155"/>
    <w:rsid w:val="557A7534"/>
    <w:rsid w:val="55D75478"/>
    <w:rsid w:val="56903DD0"/>
    <w:rsid w:val="56D57F2C"/>
    <w:rsid w:val="575C2093"/>
    <w:rsid w:val="58A832F5"/>
    <w:rsid w:val="59865CE6"/>
    <w:rsid w:val="59954276"/>
    <w:rsid w:val="5AB2682D"/>
    <w:rsid w:val="5B842EE0"/>
    <w:rsid w:val="5BE13ADE"/>
    <w:rsid w:val="5CF83158"/>
    <w:rsid w:val="5D7612DA"/>
    <w:rsid w:val="602E2415"/>
    <w:rsid w:val="61C71D3D"/>
    <w:rsid w:val="61FE0E8C"/>
    <w:rsid w:val="623A5DD4"/>
    <w:rsid w:val="63035AE7"/>
    <w:rsid w:val="649F2DFC"/>
    <w:rsid w:val="657221AB"/>
    <w:rsid w:val="669C119C"/>
    <w:rsid w:val="689A45E4"/>
    <w:rsid w:val="6A48293D"/>
    <w:rsid w:val="6BFC11A9"/>
    <w:rsid w:val="706D3C15"/>
    <w:rsid w:val="716457AB"/>
    <w:rsid w:val="728B212B"/>
    <w:rsid w:val="73291171"/>
    <w:rsid w:val="737B174C"/>
    <w:rsid w:val="79E74E54"/>
    <w:rsid w:val="7B7806EF"/>
    <w:rsid w:val="7D9A4DE5"/>
    <w:rsid w:val="7DB00369"/>
    <w:rsid w:val="7E045AA1"/>
    <w:rsid w:val="7E1535AF"/>
    <w:rsid w:val="7E8372AD"/>
    <w:rsid w:val="7EA877E8"/>
    <w:rsid w:val="EDC75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qFormat="1" w:unhideWhenUsed="0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6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7"/>
    <w:qFormat/>
    <w:uiPriority w:val="99"/>
    <w:pPr>
      <w:jc w:val="left"/>
    </w:pPr>
  </w:style>
  <w:style w:type="paragraph" w:styleId="8">
    <w:name w:val="Body Text Indent"/>
    <w:basedOn w:val="1"/>
    <w:link w:val="28"/>
    <w:qFormat/>
    <w:uiPriority w:val="99"/>
    <w:pPr>
      <w:ind w:firstLine="359" w:firstLineChars="171"/>
    </w:pPr>
    <w:rPr>
      <w:rFonts w:ascii="宋体" w:hAnsi="宋体"/>
    </w:rPr>
  </w:style>
  <w:style w:type="paragraph" w:styleId="9">
    <w:name w:val="Balloon Text"/>
    <w:basedOn w:val="1"/>
    <w:link w:val="29"/>
    <w:qFormat/>
    <w:uiPriority w:val="99"/>
    <w:rPr>
      <w:sz w:val="18"/>
      <w:szCs w:val="18"/>
    </w:rPr>
  </w:style>
  <w:style w:type="paragraph" w:styleId="10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9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3">
    <w:name w:val="Title"/>
    <w:basedOn w:val="1"/>
    <w:link w:val="32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">
    <w:name w:val="annotation subject"/>
    <w:basedOn w:val="7"/>
    <w:next w:val="7"/>
    <w:link w:val="33"/>
    <w:qFormat/>
    <w:uiPriority w:val="99"/>
    <w:rPr>
      <w:b/>
      <w:bCs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qFormat/>
    <w:uiPriority w:val="99"/>
    <w:rPr>
      <w:rFonts w:cs="Times New Roman"/>
      <w:vertAlign w:val="superscript"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qFormat/>
    <w:uiPriority w:val="99"/>
    <w:rPr>
      <w:rFonts w:cs="Times New Roman"/>
      <w:color w:val="0000FF"/>
      <w:spacing w:val="0"/>
      <w:w w:val="100"/>
      <w:sz w:val="21"/>
      <w:u w:val="single"/>
      <w:lang w:val="en-US" w:eastAsia="zh-CN"/>
    </w:rPr>
  </w:style>
  <w:style w:type="character" w:styleId="21">
    <w:name w:val="annotation reference"/>
    <w:qFormat/>
    <w:uiPriority w:val="99"/>
    <w:rPr>
      <w:rFonts w:cs="Times New Roman"/>
      <w:sz w:val="21"/>
    </w:rPr>
  </w:style>
  <w:style w:type="character" w:customStyle="1" w:styleId="22">
    <w:name w:val="标题 1 字符"/>
    <w:link w:val="2"/>
    <w:qFormat/>
    <w:locked/>
    <w:uiPriority w:val="99"/>
    <w:rPr>
      <w:b/>
      <w:kern w:val="44"/>
      <w:sz w:val="44"/>
    </w:rPr>
  </w:style>
  <w:style w:type="character" w:customStyle="1" w:styleId="23">
    <w:name w:val="标题 2 字符"/>
    <w:link w:val="3"/>
    <w:qFormat/>
    <w:locked/>
    <w:uiPriority w:val="99"/>
    <w:rPr>
      <w:rFonts w:ascii="Calibri Light" w:hAnsi="Calibri Light" w:eastAsia="宋体"/>
      <w:b/>
      <w:kern w:val="2"/>
      <w:sz w:val="32"/>
    </w:rPr>
  </w:style>
  <w:style w:type="character" w:customStyle="1" w:styleId="24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标题 4 字符"/>
    <w:link w:val="5"/>
    <w:qFormat/>
    <w:locked/>
    <w:uiPriority w:val="99"/>
    <w:rPr>
      <w:rFonts w:ascii="Calibri Light" w:hAnsi="Calibri Light" w:eastAsia="宋体"/>
      <w:b/>
      <w:kern w:val="2"/>
      <w:sz w:val="28"/>
    </w:rPr>
  </w:style>
  <w:style w:type="character" w:customStyle="1" w:styleId="26">
    <w:name w:val="标题 5 字符"/>
    <w:link w:val="6"/>
    <w:qFormat/>
    <w:locked/>
    <w:uiPriority w:val="99"/>
    <w:rPr>
      <w:b/>
      <w:kern w:val="2"/>
      <w:sz w:val="28"/>
    </w:rPr>
  </w:style>
  <w:style w:type="character" w:customStyle="1" w:styleId="27">
    <w:name w:val="批注文字 字符"/>
    <w:link w:val="7"/>
    <w:qFormat/>
    <w:locked/>
    <w:uiPriority w:val="99"/>
    <w:rPr>
      <w:kern w:val="2"/>
      <w:sz w:val="24"/>
    </w:rPr>
  </w:style>
  <w:style w:type="character" w:customStyle="1" w:styleId="28">
    <w:name w:val="正文文本缩进 字符"/>
    <w:link w:val="8"/>
    <w:semiHidden/>
    <w:qFormat/>
    <w:uiPriority w:val="99"/>
    <w:rPr>
      <w:szCs w:val="24"/>
    </w:rPr>
  </w:style>
  <w:style w:type="character" w:customStyle="1" w:styleId="29">
    <w:name w:val="批注框文本 字符"/>
    <w:link w:val="9"/>
    <w:qFormat/>
    <w:locked/>
    <w:uiPriority w:val="99"/>
    <w:rPr>
      <w:kern w:val="2"/>
      <w:sz w:val="18"/>
    </w:rPr>
  </w:style>
  <w:style w:type="character" w:customStyle="1" w:styleId="30">
    <w:name w:val="页脚 字符"/>
    <w:link w:val="10"/>
    <w:qFormat/>
    <w:locked/>
    <w:uiPriority w:val="99"/>
    <w:rPr>
      <w:kern w:val="2"/>
      <w:sz w:val="18"/>
    </w:rPr>
  </w:style>
  <w:style w:type="character" w:customStyle="1" w:styleId="31">
    <w:name w:val="页眉 字符"/>
    <w:link w:val="11"/>
    <w:semiHidden/>
    <w:qFormat/>
    <w:uiPriority w:val="99"/>
    <w:rPr>
      <w:sz w:val="18"/>
      <w:szCs w:val="18"/>
    </w:rPr>
  </w:style>
  <w:style w:type="character" w:customStyle="1" w:styleId="32">
    <w:name w:val="标题 字符"/>
    <w:link w:val="13"/>
    <w:qFormat/>
    <w:locked/>
    <w:uiPriority w:val="99"/>
    <w:rPr>
      <w:rFonts w:ascii="Arial" w:hAnsi="Arial" w:cs="Arial"/>
      <w:b/>
      <w:bCs/>
      <w:kern w:val="2"/>
      <w:sz w:val="32"/>
      <w:szCs w:val="32"/>
    </w:rPr>
  </w:style>
  <w:style w:type="character" w:customStyle="1" w:styleId="33">
    <w:name w:val="批注主题 字符"/>
    <w:link w:val="14"/>
    <w:qFormat/>
    <w:locked/>
    <w:uiPriority w:val="99"/>
    <w:rPr>
      <w:b/>
      <w:kern w:val="2"/>
      <w:sz w:val="24"/>
    </w:rPr>
  </w:style>
  <w:style w:type="character" w:customStyle="1" w:styleId="34">
    <w:name w:val="p10"/>
    <w:qFormat/>
    <w:uiPriority w:val="99"/>
    <w:rPr>
      <w:rFonts w:cs="Times New Roman"/>
    </w:rPr>
  </w:style>
  <w:style w:type="character" w:customStyle="1" w:styleId="35">
    <w:name w:val="发布"/>
    <w:qFormat/>
    <w:uiPriority w:val="99"/>
    <w:rPr>
      <w:rFonts w:ascii="黑体" w:eastAsia="黑体"/>
      <w:spacing w:val="22"/>
      <w:w w:val="100"/>
      <w:position w:val="3"/>
      <w:sz w:val="28"/>
    </w:rPr>
  </w:style>
  <w:style w:type="character" w:customStyle="1" w:styleId="36">
    <w:name w:val="段 Char"/>
    <w:link w:val="37"/>
    <w:qFormat/>
    <w:locked/>
    <w:uiPriority w:val="99"/>
    <w:rPr>
      <w:rFonts w:ascii="宋体"/>
      <w:sz w:val="21"/>
      <w:lang w:val="en-US" w:eastAsia="zh-CN"/>
    </w:rPr>
  </w:style>
  <w:style w:type="paragraph" w:customStyle="1" w:styleId="37">
    <w:name w:val="段"/>
    <w:link w:val="36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8">
    <w:name w:val="Comment Text Char1"/>
    <w:semiHidden/>
    <w:qFormat/>
    <w:uiPriority w:val="99"/>
    <w:rPr>
      <w:szCs w:val="24"/>
    </w:rPr>
  </w:style>
  <w:style w:type="character" w:customStyle="1" w:styleId="39">
    <w:name w:val="Footer Char1"/>
    <w:semiHidden/>
    <w:qFormat/>
    <w:uiPriority w:val="99"/>
    <w:rPr>
      <w:sz w:val="18"/>
      <w:szCs w:val="18"/>
    </w:rPr>
  </w:style>
  <w:style w:type="character" w:customStyle="1" w:styleId="40">
    <w:name w:val="Comment Subject Char1"/>
    <w:semiHidden/>
    <w:qFormat/>
    <w:uiPriority w:val="99"/>
    <w:rPr>
      <w:b/>
      <w:bCs/>
      <w:kern w:val="2"/>
      <w:sz w:val="24"/>
      <w:szCs w:val="24"/>
    </w:rPr>
  </w:style>
  <w:style w:type="character" w:customStyle="1" w:styleId="41">
    <w:name w:val="Balloon Text Char1"/>
    <w:semiHidden/>
    <w:qFormat/>
    <w:uiPriority w:val="99"/>
    <w:rPr>
      <w:sz w:val="16"/>
      <w:szCs w:val="0"/>
    </w:rPr>
  </w:style>
  <w:style w:type="paragraph" w:customStyle="1" w:styleId="42">
    <w:name w:val="发布部门"/>
    <w:next w:val="37"/>
    <w:qFormat/>
    <w:uiPriority w:val="99"/>
    <w:pPr>
      <w:framePr w:w="7433" w:h="585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43">
    <w:name w:val="正文表标题"/>
    <w:next w:val="37"/>
    <w:qFormat/>
    <w:uiPriority w:val="99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4">
    <w:name w:val="实施日期"/>
    <w:basedOn w:val="45"/>
    <w:qFormat/>
    <w:uiPriority w:val="99"/>
    <w:pPr>
      <w:framePr w:hSpace="0" w:wrap="around" w:xAlign="right"/>
      <w:jc w:val="right"/>
    </w:pPr>
  </w:style>
  <w:style w:type="paragraph" w:customStyle="1" w:styleId="45">
    <w:name w:val="发布日期"/>
    <w:qFormat/>
    <w:uiPriority w:val="99"/>
    <w:pPr>
      <w:framePr w:w="4000" w:h="473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6">
    <w:name w:val="文献分类号"/>
    <w:qFormat/>
    <w:uiPriority w:val="99"/>
    <w:pPr>
      <w:framePr w:hSpace="180" w:vSpace="180" w:wrap="around" w:vAnchor="margin" w:hAnchor="margin" w:y="1" w:anchorLock="1"/>
      <w:widowControl w:val="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7">
    <w:name w:val="章标题"/>
    <w:next w:val="37"/>
    <w:qFormat/>
    <w:uiPriority w:val="99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8">
    <w:name w:val="目次、标准名称标题"/>
    <w:basedOn w:val="49"/>
    <w:next w:val="37"/>
    <w:qFormat/>
    <w:uiPriority w:val="99"/>
    <w:pPr>
      <w:spacing w:line="460" w:lineRule="exact"/>
    </w:pPr>
  </w:style>
  <w:style w:type="paragraph" w:customStyle="1" w:styleId="49">
    <w:name w:val="前言、引言标题"/>
    <w:next w:val="1"/>
    <w:qFormat/>
    <w:uiPriority w:val="99"/>
    <w:p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0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1">
    <w:name w:val="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52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3">
    <w:name w:val="五级条标题"/>
    <w:basedOn w:val="54"/>
    <w:next w:val="37"/>
    <w:qFormat/>
    <w:uiPriority w:val="99"/>
    <w:pPr>
      <w:numPr>
        <w:ilvl w:val="6"/>
      </w:numPr>
      <w:outlineLvl w:val="6"/>
    </w:pPr>
  </w:style>
  <w:style w:type="paragraph" w:customStyle="1" w:styleId="54">
    <w:name w:val="四级条标题"/>
    <w:basedOn w:val="55"/>
    <w:next w:val="37"/>
    <w:qFormat/>
    <w:uiPriority w:val="99"/>
    <w:pPr>
      <w:numPr>
        <w:ilvl w:val="5"/>
      </w:numPr>
      <w:outlineLvl w:val="5"/>
    </w:pPr>
  </w:style>
  <w:style w:type="paragraph" w:customStyle="1" w:styleId="55">
    <w:name w:val="三级条标题"/>
    <w:basedOn w:val="56"/>
    <w:next w:val="37"/>
    <w:qFormat/>
    <w:uiPriority w:val="99"/>
    <w:pPr>
      <w:numPr>
        <w:ilvl w:val="4"/>
      </w:numPr>
      <w:outlineLvl w:val="4"/>
    </w:pPr>
  </w:style>
  <w:style w:type="paragraph" w:customStyle="1" w:styleId="56">
    <w:name w:val="二级条标题"/>
    <w:basedOn w:val="57"/>
    <w:next w:val="37"/>
    <w:qFormat/>
    <w:uiPriority w:val="99"/>
    <w:pPr>
      <w:numPr>
        <w:ilvl w:val="3"/>
      </w:numPr>
      <w:outlineLvl w:val="3"/>
    </w:pPr>
  </w:style>
  <w:style w:type="paragraph" w:customStyle="1" w:styleId="57">
    <w:name w:val="一级条标题"/>
    <w:next w:val="37"/>
    <w:qFormat/>
    <w:uiPriority w:val="99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">
    <w:name w:val="封面标准号2"/>
    <w:basedOn w:val="1"/>
    <w:qFormat/>
    <w:uiPriority w:val="99"/>
    <w:pPr>
      <w:framePr w:w="9138" w:h="1244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kern w:val="0"/>
      <w:sz w:val="28"/>
      <w:szCs w:val="20"/>
    </w:rPr>
  </w:style>
  <w:style w:type="paragraph" w:customStyle="1" w:styleId="59">
    <w:name w:val="附录标识"/>
    <w:basedOn w:val="49"/>
    <w:qFormat/>
    <w:uiPriority w:val="99"/>
    <w:pPr>
      <w:shd w:val="clear" w:color="FFFFFF" w:fill="FFFFFF"/>
      <w:tabs>
        <w:tab w:val="left" w:pos="6405"/>
      </w:tabs>
      <w:spacing w:after="200"/>
    </w:pPr>
    <w:rPr>
      <w:sz w:val="21"/>
    </w:rPr>
  </w:style>
  <w:style w:type="paragraph" w:customStyle="1" w:styleId="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1">
    <w:name w:val="封面标准英文名称"/>
    <w:qFormat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2">
    <w:name w:val="其他标准称谓"/>
    <w:qFormat/>
    <w:uiPriority w:val="99"/>
    <w:pPr>
      <w:spacing w:line="24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63">
    <w:name w:val="章"/>
    <w:basedOn w:val="4"/>
    <w:qFormat/>
    <w:uiPriority w:val="99"/>
    <w:pPr>
      <w:spacing w:line="415" w:lineRule="auto"/>
    </w:pPr>
    <w:rPr>
      <w:rFonts w:eastAsia="黑体"/>
      <w:b w:val="0"/>
      <w:sz w:val="21"/>
    </w:rPr>
  </w:style>
  <w:style w:type="paragraph" w:customStyle="1" w:styleId="64">
    <w:name w:val="封面标准代替信息"/>
    <w:basedOn w:val="58"/>
    <w:qFormat/>
    <w:uiPriority w:val="99"/>
    <w:pPr>
      <w:framePr w:wrap="around"/>
      <w:spacing w:before="57"/>
    </w:pPr>
    <w:rPr>
      <w:rFonts w:ascii="宋体"/>
      <w:sz w:val="21"/>
    </w:rPr>
  </w:style>
  <w:style w:type="paragraph" w:customStyle="1" w:styleId="65">
    <w:name w:val="Char1"/>
    <w:basedOn w:val="1"/>
    <w:qFormat/>
    <w:uiPriority w:val="99"/>
    <w:rPr>
      <w:szCs w:val="21"/>
    </w:rPr>
  </w:style>
  <w:style w:type="character" w:customStyle="1" w:styleId="66">
    <w:name w:val="附录章标题 Char"/>
    <w:link w:val="67"/>
    <w:qFormat/>
    <w:locked/>
    <w:uiPriority w:val="99"/>
    <w:rPr>
      <w:rFonts w:ascii="黑体" w:eastAsia="黑体" w:cs="Times New Roman"/>
      <w:kern w:val="21"/>
      <w:sz w:val="21"/>
      <w:lang w:val="en-US" w:eastAsia="zh-CN" w:bidi="ar-SA"/>
    </w:rPr>
  </w:style>
  <w:style w:type="paragraph" w:customStyle="1" w:styleId="67">
    <w:name w:val="附录章标题"/>
    <w:next w:val="37"/>
    <w:link w:val="66"/>
    <w:qFormat/>
    <w:uiPriority w:val="99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8">
    <w:name w:val="附录一级条标题"/>
    <w:basedOn w:val="67"/>
    <w:next w:val="37"/>
    <w:qFormat/>
    <w:uiPriority w:val="99"/>
    <w:pPr>
      <w:numPr>
        <w:ilvl w:val="2"/>
        <w:numId w:val="1"/>
      </w:numPr>
      <w:autoSpaceDN w:val="0"/>
      <w:spacing w:beforeLines="0" w:afterLines="0"/>
      <w:outlineLvl w:val="2"/>
    </w:pPr>
  </w:style>
  <w:style w:type="character" w:styleId="69">
    <w:name w:val="Placeholder Text"/>
    <w:qFormat/>
    <w:uiPriority w:val="99"/>
    <w:rPr>
      <w:rFonts w:cs="Times New Roman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1043</Words>
  <Characters>1383</Characters>
  <Lines>13</Lines>
  <Paragraphs>3</Paragraphs>
  <TotalTime>20</TotalTime>
  <ScaleCrop>false</ScaleCrop>
  <LinksUpToDate>false</LinksUpToDate>
  <CharactersWithSpaces>1737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2018-12-21T10:33:00Z</dcterms:created>
  <dc:creator>XSZ</dc:creator>
  <cp:lastModifiedBy>刘鑫</cp:lastModifiedBy>
  <cp:lastPrinted>2018-12-21T14:24:00Z</cp:lastPrinted>
  <dcterms:modified xsi:type="dcterms:W3CDTF">2025-03-13T08:23:24Z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AA6926B551094951941DDF6EE02D0E90_13</vt:lpwstr>
  </property>
  <property fmtid="{D5CDD505-2E9C-101B-9397-08002B2CF9AE}" pid="4" name="KSOTemplateDocerSaveRecord">
    <vt:lpwstr>eyJoZGlkIjoiYTJmZTFkOTk2NGUzMWY2NjRlNjU3NjIyNDRjMzUyYzUiLCJ1c2VySWQiOiI1NDMxMDg4ODkifQ==</vt:lpwstr>
  </property>
</Properties>
</file>